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F5" w:rsidRPr="008174F5" w:rsidRDefault="008174F5" w:rsidP="008174F5">
      <w:pPr>
        <w:ind w:left="720"/>
        <w:rPr>
          <w:lang w:val="hr-HR"/>
        </w:rPr>
      </w:pPr>
      <w:r w:rsidRPr="008174F5">
        <w:rPr>
          <w:lang w:val="hr-HR"/>
        </w:rPr>
        <w:t>Broj:</w:t>
      </w:r>
      <w:r w:rsidRPr="008174F5">
        <w:t xml:space="preserve"> </w:t>
      </w:r>
      <w:r w:rsidR="00135F15">
        <w:rPr>
          <w:lang w:val="hr-HR"/>
        </w:rPr>
        <w:t>0</w:t>
      </w:r>
      <w:r w:rsidR="00004099">
        <w:rPr>
          <w:lang w:val="hr-HR"/>
        </w:rPr>
        <w:t>4</w:t>
      </w:r>
      <w:r w:rsidR="00135F15">
        <w:rPr>
          <w:lang w:val="hr-HR"/>
        </w:rPr>
        <w:t>-</w:t>
      </w:r>
      <w:r w:rsidR="00186DAA">
        <w:rPr>
          <w:lang w:val="hr-HR"/>
        </w:rPr>
        <w:t xml:space="preserve"> </w:t>
      </w:r>
      <w:r w:rsidR="0041658E">
        <w:rPr>
          <w:lang w:val="hr-HR"/>
        </w:rPr>
        <w:t>691</w:t>
      </w:r>
      <w:r w:rsidR="000F713B">
        <w:rPr>
          <w:lang w:val="hr-HR"/>
        </w:rPr>
        <w:t>/18</w:t>
      </w:r>
      <w:r w:rsidRPr="008174F5">
        <w:rPr>
          <w:lang w:val="hr-HR"/>
        </w:rPr>
        <w:t xml:space="preserve"> </w:t>
      </w:r>
    </w:p>
    <w:p w:rsidR="008174F5" w:rsidRPr="008174F5" w:rsidRDefault="00186DAA" w:rsidP="008174F5">
      <w:pPr>
        <w:ind w:left="720"/>
        <w:rPr>
          <w:lang w:val="hr-HR"/>
        </w:rPr>
      </w:pPr>
      <w:r>
        <w:rPr>
          <w:lang w:val="hr-HR"/>
        </w:rPr>
        <w:t>Sarajevo, 25</w:t>
      </w:r>
      <w:r w:rsidR="008174F5">
        <w:rPr>
          <w:lang w:val="hr-HR"/>
        </w:rPr>
        <w:t>.</w:t>
      </w:r>
      <w:r>
        <w:rPr>
          <w:lang w:val="hr-HR"/>
        </w:rPr>
        <w:t>05</w:t>
      </w:r>
      <w:r w:rsidR="00004099">
        <w:rPr>
          <w:lang w:val="hr-HR"/>
        </w:rPr>
        <w:t>.2018</w:t>
      </w:r>
      <w:r w:rsidR="008174F5" w:rsidRPr="008174F5">
        <w:rPr>
          <w:lang w:val="hr-HR"/>
        </w:rPr>
        <w:t>. godine</w:t>
      </w:r>
    </w:p>
    <w:p w:rsidR="008174F5" w:rsidRPr="008174F5" w:rsidRDefault="008174F5" w:rsidP="006B206D">
      <w:pPr>
        <w:rPr>
          <w:b/>
          <w:lang w:val="hr-HR"/>
        </w:rPr>
      </w:pPr>
    </w:p>
    <w:p w:rsidR="00186DAA" w:rsidRPr="00186DAA" w:rsidRDefault="00186DAA" w:rsidP="00186DAA">
      <w:pPr>
        <w:ind w:left="720"/>
        <w:rPr>
          <w:b/>
          <w:lang w:val="hr-HR"/>
        </w:rPr>
      </w:pPr>
      <w:r w:rsidRPr="00186DAA">
        <w:rPr>
          <w:b/>
          <w:lang w:val="hr-HR"/>
        </w:rPr>
        <w:t>Vijeće ministara Bosne i Hercegovine</w:t>
      </w:r>
    </w:p>
    <w:p w:rsidR="00186DAA" w:rsidRPr="00186DAA" w:rsidRDefault="00186DAA" w:rsidP="00186DAA">
      <w:pPr>
        <w:ind w:left="720"/>
        <w:rPr>
          <w:b/>
          <w:lang w:val="hr-HR"/>
        </w:rPr>
      </w:pPr>
    </w:p>
    <w:p w:rsidR="00186DAA" w:rsidRPr="00186DAA" w:rsidRDefault="00186DAA" w:rsidP="00186DAA">
      <w:pPr>
        <w:ind w:left="720"/>
        <w:rPr>
          <w:b/>
          <w:lang w:val="hr-HR"/>
        </w:rPr>
      </w:pPr>
      <w:r w:rsidRPr="00186DAA">
        <w:rPr>
          <w:b/>
          <w:lang w:val="hr-HR"/>
        </w:rPr>
        <w:t>n/r gosp. Denis Zvizdić, predsjedavajući Vijeća ministara BiH</w:t>
      </w:r>
    </w:p>
    <w:p w:rsidR="00186DAA" w:rsidRPr="00186DAA" w:rsidRDefault="00186DAA" w:rsidP="00186DAA">
      <w:pPr>
        <w:ind w:left="720"/>
        <w:rPr>
          <w:b/>
          <w:lang w:val="hr-HR"/>
        </w:rPr>
      </w:pPr>
    </w:p>
    <w:p w:rsidR="00186DAA" w:rsidRPr="00186DAA" w:rsidRDefault="00186DAA" w:rsidP="00186DAA">
      <w:pPr>
        <w:ind w:left="720"/>
        <w:rPr>
          <w:b/>
          <w:lang w:val="hr-HR"/>
        </w:rPr>
      </w:pPr>
      <w:r w:rsidRPr="00186DAA">
        <w:rPr>
          <w:b/>
          <w:lang w:val="hr-HR"/>
        </w:rPr>
        <w:t>n/r gosp. Mirko Šarović, ministar vanjske trgovine i ekonomskih odnosa BiH</w:t>
      </w:r>
    </w:p>
    <w:p w:rsidR="00186DAA" w:rsidRPr="00186DAA" w:rsidRDefault="00186DAA" w:rsidP="00507F3C">
      <w:pPr>
        <w:rPr>
          <w:b/>
          <w:lang w:val="hr-HR"/>
        </w:rPr>
      </w:pPr>
    </w:p>
    <w:p w:rsidR="008174F5" w:rsidRDefault="00186DAA" w:rsidP="00186DAA">
      <w:pPr>
        <w:ind w:left="720"/>
        <w:rPr>
          <w:b/>
          <w:lang w:val="hr-HR"/>
        </w:rPr>
      </w:pPr>
      <w:r w:rsidRPr="00186DAA">
        <w:rPr>
          <w:b/>
          <w:lang w:val="hr-HR"/>
        </w:rPr>
        <w:t>n/r gosp. Ismir Jusko, ministar komunikacija i prometa BiH</w:t>
      </w:r>
    </w:p>
    <w:p w:rsidR="00186DAA" w:rsidRDefault="00186DAA" w:rsidP="00186DAA">
      <w:pPr>
        <w:ind w:left="720"/>
        <w:rPr>
          <w:b/>
          <w:lang w:val="hr-HR"/>
        </w:rPr>
      </w:pPr>
    </w:p>
    <w:p w:rsidR="00186DAA" w:rsidRPr="008174F5" w:rsidRDefault="00186DAA" w:rsidP="00186DAA">
      <w:pPr>
        <w:ind w:left="720"/>
        <w:rPr>
          <w:lang w:val="hr-HR"/>
        </w:rPr>
      </w:pPr>
    </w:p>
    <w:p w:rsidR="004765A0" w:rsidRDefault="008174F5" w:rsidP="009209C4">
      <w:pPr>
        <w:ind w:left="720"/>
        <w:jc w:val="both"/>
        <w:rPr>
          <w:lang w:val="hr-HR"/>
        </w:rPr>
      </w:pPr>
      <w:r w:rsidRPr="008174F5">
        <w:rPr>
          <w:b/>
          <w:lang w:val="hr-HR"/>
        </w:rPr>
        <w:t xml:space="preserve">Predmet: </w:t>
      </w:r>
      <w:r w:rsidR="004765A0" w:rsidRPr="00004099">
        <w:rPr>
          <w:lang w:val="hr-HR"/>
        </w:rPr>
        <w:t xml:space="preserve">Zahtjev za </w:t>
      </w:r>
      <w:r w:rsidR="00507F3C" w:rsidRPr="00507F3C">
        <w:rPr>
          <w:lang w:val="hr-HR"/>
        </w:rPr>
        <w:t xml:space="preserve">uvođenje EURO 6 norme pri uvozu M1 - putničkih i N1 – lakokomercijalnih </w:t>
      </w:r>
    </w:p>
    <w:p w:rsidR="00DF40C1" w:rsidRPr="004765A0" w:rsidRDefault="00DF40C1" w:rsidP="009209C4">
      <w:pPr>
        <w:ind w:left="720"/>
        <w:jc w:val="both"/>
        <w:rPr>
          <w:lang w:val="hr-HR"/>
        </w:rPr>
      </w:pPr>
      <w:r>
        <w:rPr>
          <w:b/>
          <w:lang w:val="hr-HR"/>
        </w:rPr>
        <w:t xml:space="preserve">                 </w:t>
      </w:r>
      <w:r w:rsidRPr="00DF40C1">
        <w:rPr>
          <w:lang w:val="hr-HR"/>
        </w:rPr>
        <w:t>vozila</w:t>
      </w:r>
      <w:r w:rsidRPr="00DF40C1">
        <w:rPr>
          <w:b/>
          <w:lang w:val="hr-HR"/>
        </w:rPr>
        <w:t>, dostavlja se -</w:t>
      </w:r>
    </w:p>
    <w:p w:rsidR="004765A0" w:rsidRDefault="004765A0" w:rsidP="006B206D">
      <w:pPr>
        <w:jc w:val="both"/>
        <w:rPr>
          <w:lang w:val="hr-HR"/>
        </w:rPr>
      </w:pPr>
    </w:p>
    <w:p w:rsidR="006B206D" w:rsidRPr="004765A0" w:rsidRDefault="006B206D" w:rsidP="006B206D">
      <w:pPr>
        <w:jc w:val="both"/>
        <w:rPr>
          <w:lang w:val="hr-HR"/>
        </w:rPr>
      </w:pPr>
    </w:p>
    <w:p w:rsidR="004765A0" w:rsidRPr="004765A0" w:rsidRDefault="004765A0" w:rsidP="009209C4">
      <w:pPr>
        <w:ind w:left="720"/>
        <w:jc w:val="both"/>
        <w:rPr>
          <w:lang w:val="hr-HR"/>
        </w:rPr>
      </w:pPr>
      <w:r w:rsidRPr="004765A0">
        <w:rPr>
          <w:lang w:val="hr-HR"/>
        </w:rPr>
        <w:t>Poštovani,</w:t>
      </w:r>
    </w:p>
    <w:p w:rsidR="004765A0" w:rsidRPr="004765A0" w:rsidRDefault="004765A0" w:rsidP="00004099">
      <w:pPr>
        <w:jc w:val="both"/>
        <w:rPr>
          <w:lang w:val="hr-HR"/>
        </w:rPr>
      </w:pPr>
    </w:p>
    <w:p w:rsidR="00507F3C" w:rsidRDefault="00507F3C" w:rsidP="009209C4">
      <w:pPr>
        <w:ind w:left="720"/>
        <w:jc w:val="both"/>
        <w:rPr>
          <w:lang w:val="hr-HR"/>
        </w:rPr>
      </w:pPr>
      <w:r>
        <w:rPr>
          <w:lang w:val="hr-HR"/>
        </w:rPr>
        <w:t xml:space="preserve">     </w:t>
      </w:r>
      <w:r w:rsidRPr="00507F3C">
        <w:rPr>
          <w:lang w:val="hr-HR"/>
        </w:rPr>
        <w:t>shodno sastanku pri Privrednoj/Gospodarskoj komori FBiH, koji je održan 09.05.2018. godine, kao jedan od važnijih prioriteta koji su utvrdili ovlašteni uvoznici novih automobila u BiH, kao i predstavnici prodajno</w:t>
      </w:r>
      <w:r>
        <w:rPr>
          <w:lang w:val="hr-HR"/>
        </w:rPr>
        <w:t>-</w:t>
      </w:r>
      <w:r w:rsidRPr="00507F3C">
        <w:rPr>
          <w:lang w:val="hr-HR"/>
        </w:rPr>
        <w:t>servisnih centara novih motornih vozila u FBiH, jeste pokretanje inicijative za</w:t>
      </w:r>
      <w:r w:rsidRPr="00507F3C">
        <w:t xml:space="preserve"> </w:t>
      </w:r>
      <w:r>
        <w:rPr>
          <w:lang w:val="hr-HR"/>
        </w:rPr>
        <w:t>uvođenje EURO 6, odnosno EURO 5 norme</w:t>
      </w:r>
      <w:r w:rsidRPr="00507F3C">
        <w:rPr>
          <w:lang w:val="hr-HR"/>
        </w:rPr>
        <w:t>, kada su u pitanju M1 – putnička vozila i N1 – lakokomercijalna vozila.</w:t>
      </w:r>
    </w:p>
    <w:p w:rsidR="00507F3C" w:rsidRDefault="00507F3C" w:rsidP="009209C4">
      <w:pPr>
        <w:ind w:left="720"/>
        <w:jc w:val="both"/>
        <w:rPr>
          <w:lang w:val="hr-HR"/>
        </w:rPr>
      </w:pPr>
    </w:p>
    <w:p w:rsidR="004765A0" w:rsidRPr="004765A0" w:rsidRDefault="004765A0" w:rsidP="009209C4">
      <w:pPr>
        <w:ind w:left="720"/>
        <w:jc w:val="both"/>
        <w:rPr>
          <w:lang w:val="hr-HR"/>
        </w:rPr>
      </w:pPr>
      <w:r w:rsidRPr="004765A0">
        <w:rPr>
          <w:lang w:val="hr-HR"/>
        </w:rPr>
        <w:t>Na osnovu usvojene Odluke o ograničavanju uvoza putničkih automobila, teretnih vozila i vanjskih pneumatskih guma radi zaštite okoliša i zdravlja ljudi u BiH</w:t>
      </w:r>
      <w:r w:rsidR="00004099" w:rsidRPr="00004099">
        <w:t xml:space="preserve"> </w:t>
      </w:r>
      <w:r w:rsidR="00004099" w:rsidRPr="00004099">
        <w:rPr>
          <w:lang w:val="hr-HR"/>
        </w:rPr>
        <w:t>donesene 5.5.2016. godine</w:t>
      </w:r>
      <w:r w:rsidRPr="004765A0">
        <w:rPr>
          <w:lang w:val="hr-HR"/>
        </w:rPr>
        <w:t>, evidentni su višestruki benefiti po našu širu društvenu zajednicu, koji su pobrojani u nastavku ovog zahtjeva.</w:t>
      </w:r>
    </w:p>
    <w:p w:rsidR="004765A0" w:rsidRPr="004765A0" w:rsidRDefault="004765A0" w:rsidP="009209C4">
      <w:pPr>
        <w:ind w:left="720"/>
        <w:jc w:val="both"/>
        <w:rPr>
          <w:lang w:val="hr-HR"/>
        </w:rPr>
      </w:pPr>
    </w:p>
    <w:p w:rsidR="004765A0" w:rsidRPr="004765A0" w:rsidRDefault="004765A0" w:rsidP="009209C4">
      <w:pPr>
        <w:ind w:left="720"/>
        <w:jc w:val="both"/>
        <w:rPr>
          <w:lang w:val="hr-HR"/>
        </w:rPr>
      </w:pPr>
      <w:r w:rsidRPr="004765A0">
        <w:rPr>
          <w:lang w:val="hr-HR"/>
        </w:rPr>
        <w:t>Prema tome, kako bismo imali kontinuitet i dodatno poboljšali uslove rada ovlaštenih uvoznika automobila, ali isto tako smanjili štetne uticaje po našu ekološku zajednicu,</w:t>
      </w:r>
      <w:r w:rsidR="00004099">
        <w:rPr>
          <w:lang w:val="hr-HR"/>
        </w:rPr>
        <w:t xml:space="preserve"> uz mnoge druge benefite,</w:t>
      </w:r>
      <w:r w:rsidRPr="004765A0">
        <w:rPr>
          <w:lang w:val="hr-HR"/>
        </w:rPr>
        <w:t xml:space="preserve"> predlažemo</w:t>
      </w:r>
      <w:r w:rsidR="006B206D">
        <w:rPr>
          <w:lang w:val="hr-HR"/>
        </w:rPr>
        <w:t>:</w:t>
      </w:r>
      <w:r w:rsidRPr="004765A0">
        <w:rPr>
          <w:lang w:val="hr-HR"/>
        </w:rPr>
        <w:t xml:space="preserve"> </w:t>
      </w:r>
    </w:p>
    <w:p w:rsidR="004765A0" w:rsidRPr="004765A0" w:rsidRDefault="004765A0" w:rsidP="009209C4">
      <w:pPr>
        <w:ind w:left="720"/>
        <w:jc w:val="both"/>
        <w:rPr>
          <w:lang w:val="hr-HR"/>
        </w:rPr>
      </w:pPr>
    </w:p>
    <w:p w:rsidR="009209C4" w:rsidRDefault="004765A0" w:rsidP="00004099">
      <w:pPr>
        <w:ind w:left="720"/>
        <w:jc w:val="both"/>
        <w:rPr>
          <w:b/>
          <w:lang w:val="hr-HR"/>
        </w:rPr>
      </w:pPr>
      <w:r w:rsidRPr="004765A0">
        <w:rPr>
          <w:b/>
          <w:lang w:val="hr-HR"/>
        </w:rPr>
        <w:t>1) Hitno uvođenje ograničenja uvoza rabljenih vozila koja ne ispunjavaju standarde minimum EURO 5 norme ispušnih gasova, sa sadašnjom EURO 4 normom.</w:t>
      </w:r>
    </w:p>
    <w:p w:rsidR="00004099" w:rsidRDefault="00004099" w:rsidP="00004099">
      <w:pPr>
        <w:ind w:left="720"/>
        <w:jc w:val="both"/>
        <w:rPr>
          <w:b/>
          <w:lang w:val="hr-HR"/>
        </w:rPr>
      </w:pPr>
    </w:p>
    <w:p w:rsidR="004765A0" w:rsidRDefault="004765A0" w:rsidP="009209C4">
      <w:pPr>
        <w:ind w:left="720"/>
        <w:jc w:val="both"/>
        <w:rPr>
          <w:b/>
          <w:lang w:val="hr-HR"/>
        </w:rPr>
      </w:pPr>
      <w:r w:rsidRPr="004765A0">
        <w:rPr>
          <w:b/>
          <w:lang w:val="hr-HR"/>
        </w:rPr>
        <w:t>Pri tome, također zahtijevamo ograničenje uvoza novoproizvedenih motornih vozila, koja ne ispunjavaju standarde minimum EURO 6 norme.</w:t>
      </w:r>
    </w:p>
    <w:p w:rsidR="00186DAA" w:rsidRPr="004765A0" w:rsidRDefault="00186DAA" w:rsidP="009209C4">
      <w:pPr>
        <w:ind w:left="720"/>
        <w:jc w:val="both"/>
        <w:rPr>
          <w:b/>
          <w:lang w:val="hr-HR"/>
        </w:rPr>
      </w:pPr>
    </w:p>
    <w:p w:rsidR="004765A0" w:rsidRPr="004765A0" w:rsidRDefault="004765A0" w:rsidP="00004099">
      <w:pPr>
        <w:jc w:val="both"/>
        <w:rPr>
          <w:b/>
          <w:lang w:val="hr-HR"/>
        </w:rPr>
      </w:pPr>
    </w:p>
    <w:p w:rsidR="004765A0" w:rsidRDefault="004765A0" w:rsidP="009209C4">
      <w:pPr>
        <w:ind w:left="720"/>
        <w:jc w:val="both"/>
        <w:rPr>
          <w:u w:val="single"/>
          <w:lang w:val="hr-HR"/>
        </w:rPr>
      </w:pPr>
      <w:r w:rsidRPr="004765A0">
        <w:rPr>
          <w:u w:val="single"/>
          <w:lang w:val="hr-HR"/>
        </w:rPr>
        <w:t>Opravdanost zahtjeva</w:t>
      </w:r>
      <w:r w:rsidR="006B206D">
        <w:rPr>
          <w:u w:val="single"/>
          <w:lang w:val="hr-HR"/>
        </w:rPr>
        <w:t>:</w:t>
      </w:r>
    </w:p>
    <w:p w:rsidR="006B206D" w:rsidRPr="004765A0" w:rsidRDefault="006B206D" w:rsidP="009209C4">
      <w:pPr>
        <w:ind w:left="720"/>
        <w:jc w:val="both"/>
        <w:rPr>
          <w:u w:val="single"/>
          <w:lang w:val="hr-HR"/>
        </w:rPr>
      </w:pPr>
    </w:p>
    <w:p w:rsidR="004765A0" w:rsidRPr="004765A0" w:rsidRDefault="004765A0" w:rsidP="009209C4">
      <w:pPr>
        <w:ind w:left="720"/>
        <w:jc w:val="both"/>
        <w:rPr>
          <w:lang w:val="hr-HR"/>
        </w:rPr>
      </w:pPr>
      <w:r w:rsidRPr="004765A0">
        <w:rPr>
          <w:lang w:val="hr-HR"/>
        </w:rPr>
        <w:t>Strožijim normama pods</w:t>
      </w:r>
      <w:r w:rsidR="006B206D">
        <w:rPr>
          <w:lang w:val="hr-HR"/>
        </w:rPr>
        <w:t xml:space="preserve">tičemo uvoz mlađih automobila. </w:t>
      </w:r>
      <w:r w:rsidRPr="004765A0">
        <w:rPr>
          <w:lang w:val="hr-HR"/>
        </w:rPr>
        <w:t>Nakon implementacije Odluke o ograničavanju uvoza putničkih automobila, teretnih vozila i vanjskih pneumatskih guma radi zaštite okoliša i zdravlja ljudi u BiH,</w:t>
      </w:r>
      <w:r w:rsidRPr="004765A0">
        <w:rPr>
          <w:color w:val="FF0000"/>
          <w:lang w:val="hr-HR"/>
        </w:rPr>
        <w:t xml:space="preserve"> </w:t>
      </w:r>
      <w:r w:rsidRPr="004765A0">
        <w:rPr>
          <w:lang w:val="hr-HR"/>
        </w:rPr>
        <w:t xml:space="preserve">evidentna su poboljšanja u smislu smanjenja starosti uvezenih vozila. Cilj je da u narednom periodu imamo trend uvoza automobila koja su u prosjeku stara 6 godina, kao što je to bio slučaj 2011. godine, kada je van snage stavljena odluka koja je ograničavala uvoza automobila starijih od 7 godina u BiH. </w:t>
      </w:r>
    </w:p>
    <w:p w:rsidR="009209C4" w:rsidRDefault="009209C4" w:rsidP="009209C4">
      <w:pPr>
        <w:ind w:left="720"/>
        <w:jc w:val="both"/>
        <w:rPr>
          <w:lang w:val="hr-HR"/>
        </w:rPr>
      </w:pPr>
    </w:p>
    <w:p w:rsidR="004765A0" w:rsidRPr="004765A0" w:rsidRDefault="006B206D" w:rsidP="009209C4">
      <w:pPr>
        <w:ind w:left="720"/>
        <w:jc w:val="both"/>
        <w:rPr>
          <w:lang w:val="hr-HR"/>
        </w:rPr>
      </w:pPr>
      <w:r>
        <w:rPr>
          <w:b/>
          <w:lang w:val="hr-HR"/>
        </w:rPr>
        <w:t>Grafikon broj</w:t>
      </w:r>
      <w:r w:rsidR="004765A0" w:rsidRPr="004765A0">
        <w:rPr>
          <w:b/>
          <w:lang w:val="hr-HR"/>
        </w:rPr>
        <w:t xml:space="preserve"> 1</w:t>
      </w:r>
      <w:r w:rsidR="004765A0" w:rsidRPr="004765A0">
        <w:rPr>
          <w:lang w:val="hr-HR"/>
        </w:rPr>
        <w:t xml:space="preserve">   - Prosječna starost uvezenih automobila u BiH po godinama (2011-2017)</w:t>
      </w:r>
    </w:p>
    <w:p w:rsidR="004765A0" w:rsidRPr="004765A0" w:rsidRDefault="004765A0" w:rsidP="009209C4">
      <w:pPr>
        <w:ind w:left="720"/>
        <w:jc w:val="both"/>
        <w:rPr>
          <w:lang w:val="hr-HR"/>
        </w:rPr>
      </w:pPr>
      <w:r w:rsidRPr="004765A0">
        <w:rPr>
          <w:noProof/>
          <w:lang w:val="bs-Latn-BA" w:eastAsia="bs-Latn-BA"/>
        </w:rPr>
        <w:drawing>
          <wp:inline distT="0" distB="0" distL="0" distR="0" wp14:anchorId="1A85DFBD" wp14:editId="1CE515A7">
            <wp:extent cx="4320000" cy="1971316"/>
            <wp:effectExtent l="0" t="0" r="444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320000" cy="1971316"/>
                    </a:xfrm>
                    <a:prstGeom prst="rect">
                      <a:avLst/>
                    </a:prstGeom>
                    <a:noFill/>
                  </pic:spPr>
                </pic:pic>
              </a:graphicData>
            </a:graphic>
          </wp:inline>
        </w:drawing>
      </w:r>
    </w:p>
    <w:p w:rsidR="004765A0" w:rsidRPr="004765A0" w:rsidRDefault="004765A0" w:rsidP="009209C4">
      <w:pPr>
        <w:ind w:left="720"/>
        <w:jc w:val="both"/>
        <w:rPr>
          <w:lang w:val="hr-HR"/>
        </w:rPr>
      </w:pPr>
      <w:r w:rsidRPr="004765A0">
        <w:rPr>
          <w:lang w:val="hr-HR"/>
        </w:rPr>
        <w:t xml:space="preserve">Izvor: </w:t>
      </w:r>
      <w:r w:rsidR="009937CC">
        <w:fldChar w:fldCharType="begin"/>
      </w:r>
      <w:r w:rsidR="009937CC">
        <w:instrText xml:space="preserve"> HYPERLINK "http://www.iddeea.gov.ba" </w:instrText>
      </w:r>
      <w:r w:rsidR="009937CC">
        <w:fldChar w:fldCharType="separate"/>
      </w:r>
      <w:r w:rsidRPr="004765A0">
        <w:rPr>
          <w:color w:val="0563C1"/>
          <w:u w:val="single"/>
          <w:lang w:val="hr-HR"/>
        </w:rPr>
        <w:t>www.iddeea.gov.ba</w:t>
      </w:r>
      <w:r w:rsidR="009937CC">
        <w:rPr>
          <w:color w:val="0563C1"/>
          <w:u w:val="single"/>
          <w:lang w:val="hr-HR"/>
        </w:rPr>
        <w:fldChar w:fldCharType="end"/>
      </w:r>
    </w:p>
    <w:p w:rsidR="004765A0" w:rsidRPr="004765A0" w:rsidRDefault="004765A0" w:rsidP="009209C4">
      <w:pPr>
        <w:ind w:left="720"/>
        <w:jc w:val="both"/>
        <w:rPr>
          <w:lang w:val="hr-HR"/>
        </w:rPr>
      </w:pPr>
    </w:p>
    <w:p w:rsidR="004765A0" w:rsidRDefault="004765A0" w:rsidP="009209C4">
      <w:pPr>
        <w:ind w:left="720"/>
        <w:jc w:val="both"/>
        <w:rPr>
          <w:lang w:val="hr-HR"/>
        </w:rPr>
      </w:pPr>
      <w:r w:rsidRPr="004765A0">
        <w:rPr>
          <w:lang w:val="hr-HR"/>
        </w:rPr>
        <w:t xml:space="preserve">Evidentan je trend smanjenja uvoza rabljenih vozila, odnosno povećanje uvoza novih vozila (N1 i M1) </w:t>
      </w:r>
    </w:p>
    <w:p w:rsidR="00186DAA" w:rsidRPr="004765A0" w:rsidRDefault="00186DAA" w:rsidP="009209C4">
      <w:pPr>
        <w:ind w:left="720"/>
        <w:jc w:val="both"/>
        <w:rPr>
          <w:lang w:val="hr-HR"/>
        </w:rPr>
      </w:pPr>
    </w:p>
    <w:p w:rsidR="004765A0" w:rsidRPr="004765A0" w:rsidRDefault="00E81E60" w:rsidP="00E81E60">
      <w:pPr>
        <w:jc w:val="both"/>
        <w:rPr>
          <w:b/>
          <w:lang w:val="hr-HR"/>
        </w:rPr>
      </w:pPr>
      <w:r>
        <w:rPr>
          <w:lang w:val="hr-HR"/>
        </w:rPr>
        <w:t xml:space="preserve">            </w:t>
      </w:r>
      <w:r w:rsidR="004765A0" w:rsidRPr="004765A0">
        <w:rPr>
          <w:b/>
          <w:lang w:val="hr-HR"/>
        </w:rPr>
        <w:t>Grafikon broj 2</w:t>
      </w:r>
    </w:p>
    <w:p w:rsidR="004765A0" w:rsidRPr="004765A0" w:rsidRDefault="004765A0" w:rsidP="009209C4">
      <w:pPr>
        <w:ind w:left="720"/>
        <w:jc w:val="both"/>
        <w:rPr>
          <w:lang w:val="hr-HR"/>
        </w:rPr>
      </w:pPr>
      <w:r w:rsidRPr="004765A0">
        <w:rPr>
          <w:noProof/>
          <w:lang w:val="bs-Latn-BA" w:eastAsia="bs-Latn-BA"/>
        </w:rPr>
        <w:drawing>
          <wp:inline distT="0" distB="0" distL="0" distR="0" wp14:anchorId="1B7C5FCB" wp14:editId="0D73A419">
            <wp:extent cx="4320000" cy="1746481"/>
            <wp:effectExtent l="19050" t="19050" r="234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20000" cy="1746481"/>
                    </a:xfrm>
                    <a:prstGeom prst="rect">
                      <a:avLst/>
                    </a:prstGeom>
                    <a:noFill/>
                    <a:ln w="9525">
                      <a:solidFill>
                        <a:sysClr val="window" lastClr="FFFFFF">
                          <a:lumMod val="50000"/>
                        </a:sysClr>
                      </a:solidFill>
                      <a:miter lim="800000"/>
                      <a:headEnd/>
                      <a:tailEnd/>
                    </a:ln>
                  </pic:spPr>
                </pic:pic>
              </a:graphicData>
            </a:graphic>
          </wp:inline>
        </w:drawing>
      </w:r>
    </w:p>
    <w:p w:rsidR="004765A0" w:rsidRPr="004765A0" w:rsidRDefault="00186DAA" w:rsidP="00186DAA">
      <w:pPr>
        <w:jc w:val="both"/>
        <w:rPr>
          <w:lang w:val="hr-HR"/>
        </w:rPr>
      </w:pPr>
      <w:r>
        <w:rPr>
          <w:lang w:val="hr-HR"/>
        </w:rPr>
        <w:t xml:space="preserve">            </w:t>
      </w:r>
      <w:r w:rsidR="004765A0" w:rsidRPr="004765A0">
        <w:rPr>
          <w:lang w:val="hr-HR"/>
        </w:rPr>
        <w:t xml:space="preserve">Izvor korištenih podataka: </w:t>
      </w:r>
      <w:r w:rsidR="004765A0" w:rsidRPr="004765A0">
        <w:fldChar w:fldCharType="begin"/>
      </w:r>
      <w:r w:rsidR="004765A0" w:rsidRPr="004765A0">
        <w:instrText xml:space="preserve"> HYPERLINK "http://www.iddeea.gov.ba" </w:instrText>
      </w:r>
      <w:r w:rsidR="004765A0" w:rsidRPr="004765A0">
        <w:fldChar w:fldCharType="separate"/>
      </w:r>
      <w:r w:rsidR="004765A0" w:rsidRPr="004765A0">
        <w:rPr>
          <w:color w:val="0563C1"/>
          <w:u w:val="single"/>
          <w:lang w:val="hr-HR"/>
        </w:rPr>
        <w:t>www.iddeea.gov.ba</w:t>
      </w:r>
      <w:r w:rsidR="004765A0" w:rsidRPr="004765A0">
        <w:rPr>
          <w:color w:val="0563C1"/>
          <w:u w:val="single"/>
          <w:lang w:val="hr-HR"/>
        </w:rPr>
        <w:fldChar w:fldCharType="end"/>
      </w:r>
    </w:p>
    <w:p w:rsidR="00E81E60" w:rsidRDefault="00E81E60" w:rsidP="009209C4">
      <w:pPr>
        <w:ind w:left="720"/>
        <w:jc w:val="both"/>
        <w:rPr>
          <w:lang w:val="hr-HR"/>
        </w:rPr>
      </w:pPr>
    </w:p>
    <w:p w:rsidR="004765A0" w:rsidRDefault="004765A0" w:rsidP="009209C4">
      <w:pPr>
        <w:ind w:left="720"/>
        <w:jc w:val="both"/>
        <w:rPr>
          <w:lang w:val="hr-HR"/>
        </w:rPr>
      </w:pPr>
      <w:r w:rsidRPr="004765A0">
        <w:rPr>
          <w:lang w:val="hr-HR"/>
        </w:rPr>
        <w:t>Racio između broja uvezenih korištenih i novih vozila</w:t>
      </w:r>
    </w:p>
    <w:p w:rsidR="00186DAA" w:rsidRPr="004765A0" w:rsidRDefault="00186DAA" w:rsidP="009209C4">
      <w:pPr>
        <w:ind w:left="720"/>
        <w:jc w:val="both"/>
        <w:rPr>
          <w:lang w:val="hr-HR"/>
        </w:rPr>
      </w:pPr>
    </w:p>
    <w:p w:rsidR="004765A0" w:rsidRPr="004765A0" w:rsidRDefault="004765A0" w:rsidP="009209C4">
      <w:pPr>
        <w:ind w:left="720"/>
        <w:jc w:val="both"/>
        <w:rPr>
          <w:b/>
          <w:lang w:val="hr-HR"/>
        </w:rPr>
      </w:pPr>
      <w:r w:rsidRPr="004765A0">
        <w:rPr>
          <w:b/>
          <w:lang w:val="hr-HR"/>
        </w:rPr>
        <w:t>Grafikon broj 3</w:t>
      </w:r>
    </w:p>
    <w:p w:rsidR="004765A0" w:rsidRPr="004765A0" w:rsidRDefault="004765A0" w:rsidP="009209C4">
      <w:pPr>
        <w:ind w:left="720"/>
        <w:jc w:val="both"/>
        <w:rPr>
          <w:lang w:val="hr-HR"/>
        </w:rPr>
      </w:pPr>
    </w:p>
    <w:p w:rsidR="004765A0" w:rsidRPr="004765A0" w:rsidRDefault="004765A0" w:rsidP="009209C4">
      <w:pPr>
        <w:ind w:left="720"/>
        <w:jc w:val="both"/>
        <w:rPr>
          <w:lang w:val="hr-HR"/>
        </w:rPr>
      </w:pPr>
      <w:r w:rsidRPr="004765A0">
        <w:rPr>
          <w:noProof/>
          <w:lang w:val="bs-Latn-BA" w:eastAsia="bs-Latn-BA"/>
        </w:rPr>
        <w:drawing>
          <wp:inline distT="0" distB="0" distL="0" distR="0" wp14:anchorId="286B1326" wp14:editId="2ECA57E5">
            <wp:extent cx="4972050" cy="258648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972050" cy="2586485"/>
                    </a:xfrm>
                    <a:prstGeom prst="rect">
                      <a:avLst/>
                    </a:prstGeom>
                    <a:noFill/>
                  </pic:spPr>
                </pic:pic>
              </a:graphicData>
            </a:graphic>
          </wp:inline>
        </w:drawing>
      </w:r>
    </w:p>
    <w:p w:rsidR="004765A0" w:rsidRPr="004765A0" w:rsidRDefault="004765A0" w:rsidP="009209C4">
      <w:pPr>
        <w:ind w:left="720"/>
        <w:jc w:val="both"/>
        <w:rPr>
          <w:lang w:val="hr-HR"/>
        </w:rPr>
      </w:pPr>
    </w:p>
    <w:p w:rsidR="004765A0" w:rsidRPr="004765A0" w:rsidRDefault="004765A0" w:rsidP="009209C4">
      <w:pPr>
        <w:ind w:left="720"/>
        <w:jc w:val="both"/>
        <w:rPr>
          <w:lang w:val="hr-HR"/>
        </w:rPr>
      </w:pPr>
      <w:r w:rsidRPr="004765A0">
        <w:rPr>
          <w:lang w:val="hr-HR"/>
        </w:rPr>
        <w:t xml:space="preserve">Izvor: </w:t>
      </w:r>
      <w:r w:rsidRPr="004765A0">
        <w:rPr>
          <w:lang w:val="hr-HR"/>
        </w:rPr>
        <w:fldChar w:fldCharType="begin"/>
      </w:r>
      <w:r w:rsidRPr="004765A0">
        <w:rPr>
          <w:lang w:val="hr-HR"/>
        </w:rPr>
        <w:instrText xml:space="preserve"> HYPERLINK "http://www.iddeea.gov.ba" </w:instrText>
      </w:r>
      <w:r w:rsidRPr="004765A0">
        <w:rPr>
          <w:lang w:val="hr-HR"/>
        </w:rPr>
        <w:fldChar w:fldCharType="separate"/>
      </w:r>
      <w:r w:rsidRPr="004765A0">
        <w:rPr>
          <w:color w:val="0563C1"/>
          <w:u w:val="single"/>
          <w:lang w:val="hr-HR"/>
        </w:rPr>
        <w:t>www.iddeea.gov.ba</w:t>
      </w:r>
      <w:r w:rsidRPr="004765A0">
        <w:rPr>
          <w:lang w:val="hr-HR"/>
        </w:rPr>
        <w:fldChar w:fldCharType="end"/>
      </w:r>
      <w:r w:rsidRPr="004765A0">
        <w:rPr>
          <w:lang w:val="hr-HR"/>
        </w:rPr>
        <w:t xml:space="preserve"> </w:t>
      </w:r>
    </w:p>
    <w:p w:rsidR="004765A0" w:rsidRPr="004765A0" w:rsidRDefault="004765A0" w:rsidP="009209C4">
      <w:pPr>
        <w:ind w:left="720"/>
        <w:jc w:val="both"/>
        <w:rPr>
          <w:lang w:val="hr-HR"/>
        </w:rPr>
      </w:pPr>
    </w:p>
    <w:p w:rsidR="004765A0" w:rsidRPr="004765A0" w:rsidRDefault="004765A0" w:rsidP="009209C4">
      <w:pPr>
        <w:ind w:left="720"/>
        <w:jc w:val="both"/>
        <w:rPr>
          <w:lang w:val="hr-HR"/>
        </w:rPr>
      </w:pPr>
    </w:p>
    <w:p w:rsidR="004765A0" w:rsidRPr="004765A0" w:rsidRDefault="004765A0" w:rsidP="009209C4">
      <w:pPr>
        <w:ind w:left="720"/>
        <w:jc w:val="both"/>
        <w:rPr>
          <w:lang w:val="hr-HR"/>
        </w:rPr>
      </w:pPr>
      <w:r w:rsidRPr="004765A0">
        <w:rPr>
          <w:lang w:val="hr-HR"/>
        </w:rPr>
        <w:t xml:space="preserve">Bosna i Hercegovina već u ovom momentu ima najstariji vozni park u Evropi i regionu, što se najbolje vidi </w:t>
      </w:r>
      <w:r w:rsidR="006D592A">
        <w:rPr>
          <w:lang w:val="hr-HR"/>
        </w:rPr>
        <w:t xml:space="preserve">po </w:t>
      </w:r>
      <w:r w:rsidRPr="004765A0">
        <w:rPr>
          <w:lang w:val="hr-HR"/>
        </w:rPr>
        <w:t>starosnoj strukturi voznog parka putničkih vozila registrovanih u 2014. godini, u kojoj se jasno vidi da je više od 80% vozila starije od 10 godina.</w:t>
      </w:r>
    </w:p>
    <w:p w:rsidR="004765A0" w:rsidRPr="004765A0" w:rsidRDefault="004765A0" w:rsidP="009209C4">
      <w:pPr>
        <w:ind w:left="720"/>
        <w:jc w:val="both"/>
        <w:rPr>
          <w:lang w:val="hr-HR"/>
        </w:rPr>
      </w:pPr>
    </w:p>
    <w:p w:rsidR="004765A0" w:rsidRPr="004765A0" w:rsidRDefault="006B206D" w:rsidP="009209C4">
      <w:pPr>
        <w:ind w:left="720"/>
        <w:jc w:val="both"/>
        <w:rPr>
          <w:b/>
          <w:lang w:val="hr-HR"/>
        </w:rPr>
      </w:pPr>
      <w:r>
        <w:rPr>
          <w:b/>
          <w:lang w:val="hr-HR"/>
        </w:rPr>
        <w:t>Tabela broj 1 i g</w:t>
      </w:r>
      <w:r w:rsidR="004765A0" w:rsidRPr="004765A0">
        <w:rPr>
          <w:b/>
          <w:lang w:val="hr-HR"/>
        </w:rPr>
        <w:t>rafikon broj 4</w:t>
      </w:r>
    </w:p>
    <w:p w:rsidR="004765A0" w:rsidRPr="004765A0" w:rsidRDefault="004765A0" w:rsidP="009209C4">
      <w:pPr>
        <w:ind w:left="720"/>
        <w:jc w:val="both"/>
        <w:rPr>
          <w:lang w:val="hr-HR"/>
        </w:rPr>
      </w:pPr>
    </w:p>
    <w:p w:rsidR="004765A0" w:rsidRPr="004765A0" w:rsidRDefault="004765A0" w:rsidP="009209C4">
      <w:pPr>
        <w:ind w:left="720"/>
        <w:jc w:val="both"/>
        <w:rPr>
          <w:noProof/>
        </w:rPr>
      </w:pPr>
      <w:r w:rsidRPr="004765A0">
        <w:rPr>
          <w:noProof/>
          <w:lang w:val="bs-Latn-BA" w:eastAsia="bs-Latn-BA"/>
        </w:rPr>
        <w:drawing>
          <wp:anchor distT="0" distB="0" distL="114300" distR="114300" simplePos="0" relativeHeight="251659264" behindDoc="1" locked="0" layoutInCell="1" allowOverlap="1" wp14:anchorId="239AC3C9" wp14:editId="0355B676">
            <wp:simplePos x="0" y="0"/>
            <wp:positionH relativeFrom="column">
              <wp:posOffset>4104842</wp:posOffset>
            </wp:positionH>
            <wp:positionV relativeFrom="paragraph">
              <wp:posOffset>-1270</wp:posOffset>
            </wp:positionV>
            <wp:extent cx="2378075" cy="1295400"/>
            <wp:effectExtent l="19050" t="19050" r="22225" b="19050"/>
            <wp:wrapNone/>
            <wp:docPr id="6" name="Picture 5"/>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1" cstate="print">
                      <a:extLst>
                        <a:ext uri="{28A0092B-C50C-407E-A947-70E740481C1C}">
                          <a14:useLocalDpi xmlns:a14="http://schemas.microsoft.com/office/drawing/2010/main" val="0"/>
                        </a:ext>
                      </a:extLst>
                    </a:blip>
                    <a:srcRect l="7758" t="14355" r="13604" b="5133"/>
                    <a:stretch/>
                  </pic:blipFill>
                  <pic:spPr bwMode="auto">
                    <a:xfrm>
                      <a:off x="0" y="0"/>
                      <a:ext cx="2378075" cy="1295400"/>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anchor>
        </w:drawing>
      </w:r>
      <w:r w:rsidRPr="004765A0">
        <w:rPr>
          <w:noProof/>
          <w:lang w:val="bs-Latn-BA" w:eastAsia="bs-Latn-BA"/>
        </w:rPr>
        <w:drawing>
          <wp:inline distT="0" distB="0" distL="0" distR="0" wp14:anchorId="0A458870" wp14:editId="288FF3AD">
            <wp:extent cx="3067050" cy="1285875"/>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050" cy="1285875"/>
                    </a:xfrm>
                    <a:prstGeom prst="rect">
                      <a:avLst/>
                    </a:prstGeom>
                    <a:noFill/>
                    <a:ln>
                      <a:noFill/>
                    </a:ln>
                  </pic:spPr>
                </pic:pic>
              </a:graphicData>
            </a:graphic>
          </wp:inline>
        </w:drawing>
      </w:r>
      <w:r w:rsidRPr="004765A0">
        <w:rPr>
          <w:noProof/>
        </w:rPr>
        <w:t xml:space="preserve"> </w:t>
      </w:r>
    </w:p>
    <w:p w:rsidR="004765A0" w:rsidRPr="004765A0" w:rsidRDefault="004765A0" w:rsidP="009209C4">
      <w:pPr>
        <w:ind w:left="720"/>
        <w:jc w:val="both"/>
        <w:rPr>
          <w:lang w:val="hr-HR"/>
        </w:rPr>
      </w:pPr>
    </w:p>
    <w:p w:rsidR="004765A0" w:rsidRPr="004765A0" w:rsidRDefault="004765A0" w:rsidP="009209C4">
      <w:pPr>
        <w:ind w:left="720"/>
        <w:jc w:val="both"/>
        <w:rPr>
          <w:lang w:val="hr-HR"/>
        </w:rPr>
      </w:pPr>
      <w:r w:rsidRPr="004765A0">
        <w:rPr>
          <w:lang w:val="hr-HR"/>
        </w:rPr>
        <w:t xml:space="preserve">Izvor: </w:t>
      </w:r>
      <w:r w:rsidRPr="004765A0">
        <w:fldChar w:fldCharType="begin"/>
      </w:r>
      <w:r w:rsidRPr="004765A0">
        <w:instrText xml:space="preserve"> HYPERLINK "http://www.iddeea.gov.ba" </w:instrText>
      </w:r>
      <w:r w:rsidRPr="004765A0">
        <w:fldChar w:fldCharType="separate"/>
      </w:r>
      <w:r w:rsidRPr="004765A0">
        <w:rPr>
          <w:color w:val="0563C1"/>
          <w:u w:val="single"/>
          <w:lang w:val="hr-HR"/>
        </w:rPr>
        <w:t>www.iddeea.gov.ba</w:t>
      </w:r>
      <w:r w:rsidRPr="004765A0">
        <w:rPr>
          <w:color w:val="0563C1"/>
          <w:u w:val="single"/>
          <w:lang w:val="hr-HR"/>
        </w:rPr>
        <w:fldChar w:fldCharType="end"/>
      </w:r>
    </w:p>
    <w:p w:rsidR="00004099" w:rsidRDefault="00004099" w:rsidP="0041658E">
      <w:pPr>
        <w:jc w:val="both"/>
        <w:rPr>
          <w:lang w:val="hr-HR"/>
        </w:rPr>
      </w:pPr>
    </w:p>
    <w:p w:rsidR="004765A0" w:rsidRPr="004765A0" w:rsidRDefault="004765A0" w:rsidP="009209C4">
      <w:pPr>
        <w:ind w:left="720"/>
        <w:jc w:val="both"/>
        <w:rPr>
          <w:lang w:val="hr-HR"/>
        </w:rPr>
      </w:pPr>
      <w:r w:rsidRPr="004765A0">
        <w:rPr>
          <w:lang w:val="hr-HR"/>
        </w:rPr>
        <w:t>Ukoliko navedeni trend starosti registracija uporedimo sa trendom u Evropskoj Uniji, što je ilustrovano u grafikonu broj 4, dolazimo da zaključka koliko su poražavajući podaci  o starosti voznog parka u BiH.</w:t>
      </w:r>
    </w:p>
    <w:p w:rsidR="004765A0" w:rsidRPr="004765A0" w:rsidRDefault="006D592A" w:rsidP="006B206D">
      <w:pPr>
        <w:ind w:left="720"/>
        <w:jc w:val="both"/>
        <w:rPr>
          <w:lang w:val="hr-HR"/>
        </w:rPr>
      </w:pPr>
      <w:r>
        <w:rPr>
          <w:lang w:val="hr-HR"/>
        </w:rPr>
        <w:t>Prema podacima Uprave za indirektno o</w:t>
      </w:r>
      <w:r w:rsidR="004765A0" w:rsidRPr="004765A0">
        <w:rPr>
          <w:lang w:val="hr-HR"/>
        </w:rPr>
        <w:t>porezivanje trend prikupljanja dažbina (carina i PDV-a) prilikom uvoza automobila je nastavio trend rasta, uprkos implementaciji ograničenja uvoza novih automobila na EURO 5 normu, odnosno EURO 4 norme za korištene automobile.</w:t>
      </w:r>
    </w:p>
    <w:p w:rsidR="00004099" w:rsidRDefault="00004099" w:rsidP="009209C4">
      <w:pPr>
        <w:ind w:left="720"/>
        <w:jc w:val="both"/>
        <w:rPr>
          <w:b/>
          <w:lang w:val="hr-HR"/>
        </w:rPr>
      </w:pPr>
    </w:p>
    <w:p w:rsidR="004765A0" w:rsidRPr="004765A0" w:rsidRDefault="006B206D" w:rsidP="00004099">
      <w:pPr>
        <w:ind w:left="720"/>
        <w:jc w:val="both"/>
        <w:rPr>
          <w:b/>
          <w:lang w:val="hr-HR"/>
        </w:rPr>
      </w:pPr>
      <w:r w:rsidRPr="006B206D">
        <w:rPr>
          <w:b/>
          <w:lang w:val="hr-HR"/>
        </w:rPr>
        <w:t>Tabela broj 2</w:t>
      </w:r>
    </w:p>
    <w:tbl>
      <w:tblPr>
        <w:tblW w:w="7580" w:type="dxa"/>
        <w:tblInd w:w="818" w:type="dxa"/>
        <w:tblLook w:val="04A0" w:firstRow="1" w:lastRow="0" w:firstColumn="1" w:lastColumn="0" w:noHBand="0" w:noVBand="1"/>
      </w:tblPr>
      <w:tblGrid>
        <w:gridCol w:w="960"/>
        <w:gridCol w:w="1320"/>
        <w:gridCol w:w="1820"/>
        <w:gridCol w:w="1840"/>
        <w:gridCol w:w="1640"/>
      </w:tblGrid>
      <w:tr w:rsidR="004765A0" w:rsidRPr="004765A0" w:rsidTr="009209C4">
        <w:trPr>
          <w:trHeight w:val="690"/>
        </w:trPr>
        <w:tc>
          <w:tcPr>
            <w:tcW w:w="960" w:type="dxa"/>
            <w:tcBorders>
              <w:top w:val="single" w:sz="8" w:space="0" w:color="000000"/>
              <w:left w:val="single" w:sz="8" w:space="0" w:color="000000"/>
              <w:bottom w:val="single" w:sz="4" w:space="0" w:color="000000"/>
              <w:right w:val="single" w:sz="4" w:space="0" w:color="000000"/>
            </w:tcBorders>
            <w:shd w:val="clear" w:color="000000" w:fill="F2F2F2"/>
            <w:vAlign w:val="center"/>
            <w:hideMark/>
          </w:tcPr>
          <w:p w:rsidR="004765A0" w:rsidRPr="004765A0" w:rsidRDefault="004765A0" w:rsidP="004765A0">
            <w:pPr>
              <w:jc w:val="center"/>
              <w:rPr>
                <w:color w:val="000000"/>
              </w:rPr>
            </w:pPr>
            <w:proofErr w:type="spellStart"/>
            <w:r w:rsidRPr="004765A0">
              <w:rPr>
                <w:color w:val="000000"/>
              </w:rPr>
              <w:t>Godine</w:t>
            </w:r>
            <w:proofErr w:type="spellEnd"/>
          </w:p>
        </w:tc>
        <w:tc>
          <w:tcPr>
            <w:tcW w:w="1320" w:type="dxa"/>
            <w:tcBorders>
              <w:top w:val="single" w:sz="8" w:space="0" w:color="000000"/>
              <w:left w:val="nil"/>
              <w:bottom w:val="single" w:sz="4" w:space="0" w:color="000000"/>
              <w:right w:val="single" w:sz="4" w:space="0" w:color="000000"/>
            </w:tcBorders>
            <w:shd w:val="clear" w:color="000000" w:fill="F2F2F2"/>
            <w:vAlign w:val="center"/>
            <w:hideMark/>
          </w:tcPr>
          <w:p w:rsidR="004765A0" w:rsidRPr="004765A0" w:rsidRDefault="004765A0" w:rsidP="004765A0">
            <w:pPr>
              <w:jc w:val="center"/>
              <w:rPr>
                <w:color w:val="000000"/>
              </w:rPr>
            </w:pPr>
            <w:proofErr w:type="spellStart"/>
            <w:r w:rsidRPr="004765A0">
              <w:rPr>
                <w:color w:val="000000"/>
              </w:rPr>
              <w:t>Broj</w:t>
            </w:r>
            <w:proofErr w:type="spellEnd"/>
            <w:r w:rsidRPr="004765A0">
              <w:rPr>
                <w:color w:val="000000"/>
              </w:rPr>
              <w:t xml:space="preserve"> </w:t>
            </w:r>
            <w:proofErr w:type="spellStart"/>
            <w:r w:rsidRPr="004765A0">
              <w:rPr>
                <w:color w:val="000000"/>
              </w:rPr>
              <w:t>vozila</w:t>
            </w:r>
            <w:proofErr w:type="spellEnd"/>
          </w:p>
        </w:tc>
        <w:tc>
          <w:tcPr>
            <w:tcW w:w="1820" w:type="dxa"/>
            <w:tcBorders>
              <w:top w:val="single" w:sz="8" w:space="0" w:color="000000"/>
              <w:left w:val="nil"/>
              <w:bottom w:val="single" w:sz="4" w:space="0" w:color="000000"/>
              <w:right w:val="single" w:sz="4" w:space="0" w:color="000000"/>
            </w:tcBorders>
            <w:shd w:val="clear" w:color="000000" w:fill="F2F2F2"/>
            <w:vAlign w:val="bottom"/>
            <w:hideMark/>
          </w:tcPr>
          <w:p w:rsidR="004765A0" w:rsidRPr="004765A0" w:rsidRDefault="004765A0" w:rsidP="004765A0">
            <w:pPr>
              <w:jc w:val="center"/>
              <w:rPr>
                <w:color w:val="000000"/>
              </w:rPr>
            </w:pPr>
            <w:proofErr w:type="spellStart"/>
            <w:r w:rsidRPr="004765A0">
              <w:rPr>
                <w:color w:val="000000"/>
              </w:rPr>
              <w:t>Vrijednost</w:t>
            </w:r>
            <w:proofErr w:type="spellEnd"/>
            <w:r w:rsidRPr="004765A0">
              <w:rPr>
                <w:color w:val="000000"/>
              </w:rPr>
              <w:t xml:space="preserve"> </w:t>
            </w:r>
            <w:proofErr w:type="spellStart"/>
            <w:r w:rsidRPr="004765A0">
              <w:rPr>
                <w:color w:val="000000"/>
              </w:rPr>
              <w:t>uvoza</w:t>
            </w:r>
            <w:proofErr w:type="spellEnd"/>
            <w:r w:rsidRPr="004765A0">
              <w:rPr>
                <w:color w:val="000000"/>
              </w:rPr>
              <w:t xml:space="preserve"> (KM)</w:t>
            </w:r>
          </w:p>
        </w:tc>
        <w:tc>
          <w:tcPr>
            <w:tcW w:w="1840" w:type="dxa"/>
            <w:tcBorders>
              <w:top w:val="single" w:sz="8" w:space="0" w:color="000000"/>
              <w:left w:val="nil"/>
              <w:bottom w:val="single" w:sz="4" w:space="0" w:color="000000"/>
              <w:right w:val="single" w:sz="4" w:space="0" w:color="000000"/>
            </w:tcBorders>
            <w:shd w:val="clear" w:color="000000" w:fill="F2F2F2"/>
            <w:vAlign w:val="bottom"/>
            <w:hideMark/>
          </w:tcPr>
          <w:p w:rsidR="004765A0" w:rsidRPr="004765A0" w:rsidRDefault="004765A0" w:rsidP="004765A0">
            <w:pPr>
              <w:jc w:val="center"/>
              <w:rPr>
                <w:color w:val="000000"/>
              </w:rPr>
            </w:pPr>
            <w:proofErr w:type="spellStart"/>
            <w:r w:rsidRPr="004765A0">
              <w:rPr>
                <w:color w:val="000000"/>
              </w:rPr>
              <w:t>Naplaćene</w:t>
            </w:r>
            <w:proofErr w:type="spellEnd"/>
            <w:r w:rsidRPr="004765A0">
              <w:rPr>
                <w:color w:val="000000"/>
              </w:rPr>
              <w:t xml:space="preserve"> </w:t>
            </w:r>
            <w:proofErr w:type="spellStart"/>
            <w:r w:rsidRPr="004765A0">
              <w:rPr>
                <w:color w:val="000000"/>
              </w:rPr>
              <w:t>dadžbine</w:t>
            </w:r>
            <w:proofErr w:type="spellEnd"/>
            <w:r w:rsidRPr="004765A0">
              <w:rPr>
                <w:color w:val="000000"/>
              </w:rPr>
              <w:t xml:space="preserve"> (KM)</w:t>
            </w:r>
          </w:p>
        </w:tc>
        <w:tc>
          <w:tcPr>
            <w:tcW w:w="1640" w:type="dxa"/>
            <w:tcBorders>
              <w:top w:val="single" w:sz="8" w:space="0" w:color="000000"/>
              <w:left w:val="nil"/>
              <w:bottom w:val="single" w:sz="4" w:space="0" w:color="000000"/>
              <w:right w:val="single" w:sz="8" w:space="0" w:color="000000"/>
            </w:tcBorders>
            <w:shd w:val="clear" w:color="000000" w:fill="F2F2F2"/>
            <w:vAlign w:val="bottom"/>
            <w:hideMark/>
          </w:tcPr>
          <w:p w:rsidR="004765A0" w:rsidRPr="004765A0" w:rsidRDefault="004765A0" w:rsidP="004765A0">
            <w:pPr>
              <w:jc w:val="center"/>
              <w:rPr>
                <w:color w:val="000000"/>
              </w:rPr>
            </w:pPr>
            <w:proofErr w:type="spellStart"/>
            <w:r w:rsidRPr="004765A0">
              <w:rPr>
                <w:color w:val="000000"/>
              </w:rPr>
              <w:t>Dadžbine</w:t>
            </w:r>
            <w:proofErr w:type="spellEnd"/>
            <w:r w:rsidRPr="004765A0">
              <w:rPr>
                <w:color w:val="000000"/>
              </w:rPr>
              <w:t xml:space="preserve"> </w:t>
            </w:r>
            <w:proofErr w:type="spellStart"/>
            <w:r w:rsidRPr="004765A0">
              <w:rPr>
                <w:color w:val="000000"/>
              </w:rPr>
              <w:t>po</w:t>
            </w:r>
            <w:proofErr w:type="spellEnd"/>
            <w:r w:rsidRPr="004765A0">
              <w:rPr>
                <w:color w:val="000000"/>
              </w:rPr>
              <w:t xml:space="preserve"> </w:t>
            </w:r>
            <w:proofErr w:type="spellStart"/>
            <w:r w:rsidRPr="004765A0">
              <w:rPr>
                <w:color w:val="000000"/>
              </w:rPr>
              <w:t>vozilu</w:t>
            </w:r>
            <w:proofErr w:type="spellEnd"/>
            <w:r w:rsidRPr="004765A0">
              <w:rPr>
                <w:color w:val="000000"/>
              </w:rPr>
              <w:t xml:space="preserve"> (KM)</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2008</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48.902</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657.433.013</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163.059.553</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3.334</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2009</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34.190</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416.443.615</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87.632.478</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2.563</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2010</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32.695</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381.066.194</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77.001.123</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2.355</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2011</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47.141</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523.181.036</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105.155.390</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2.231</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2012</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51.270</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497.422.585</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94.914.556</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1.851</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2013</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58.586</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491.605.645</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86.273.040</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1.473</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2014</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67.416</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525.527.761</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91.524.530</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1.358</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2015</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65.121</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538.404.096</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94.169.291</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1.446</w:t>
            </w:r>
          </w:p>
        </w:tc>
      </w:tr>
      <w:tr w:rsidR="004765A0" w:rsidRPr="004765A0" w:rsidTr="009209C4">
        <w:trPr>
          <w:trHeight w:val="290"/>
        </w:trPr>
        <w:tc>
          <w:tcPr>
            <w:tcW w:w="960" w:type="dxa"/>
            <w:tcBorders>
              <w:top w:val="nil"/>
              <w:left w:val="single" w:sz="8" w:space="0" w:color="000000"/>
              <w:bottom w:val="single" w:sz="4" w:space="0" w:color="000000"/>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2016</w:t>
            </w:r>
          </w:p>
        </w:tc>
        <w:tc>
          <w:tcPr>
            <w:tcW w:w="13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67.887</w:t>
            </w:r>
          </w:p>
        </w:tc>
        <w:tc>
          <w:tcPr>
            <w:tcW w:w="182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759.647.778</w:t>
            </w:r>
          </w:p>
        </w:tc>
        <w:tc>
          <w:tcPr>
            <w:tcW w:w="1840" w:type="dxa"/>
            <w:tcBorders>
              <w:top w:val="nil"/>
              <w:left w:val="nil"/>
              <w:bottom w:val="single" w:sz="4"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162.345.640</w:t>
            </w:r>
          </w:p>
        </w:tc>
        <w:tc>
          <w:tcPr>
            <w:tcW w:w="1640" w:type="dxa"/>
            <w:tcBorders>
              <w:top w:val="nil"/>
              <w:left w:val="nil"/>
              <w:bottom w:val="single" w:sz="4"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2.391</w:t>
            </w:r>
          </w:p>
        </w:tc>
      </w:tr>
      <w:tr w:rsidR="004765A0" w:rsidRPr="004765A0" w:rsidTr="009209C4">
        <w:trPr>
          <w:trHeight w:val="300"/>
        </w:trPr>
        <w:tc>
          <w:tcPr>
            <w:tcW w:w="960" w:type="dxa"/>
            <w:tcBorders>
              <w:top w:val="nil"/>
              <w:left w:val="single" w:sz="8" w:space="0" w:color="000000"/>
              <w:bottom w:val="nil"/>
              <w:right w:val="single" w:sz="4" w:space="0" w:color="000000"/>
            </w:tcBorders>
            <w:shd w:val="clear" w:color="auto" w:fill="auto"/>
            <w:noWrap/>
            <w:vAlign w:val="center"/>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2017-X</w:t>
            </w:r>
          </w:p>
        </w:tc>
        <w:tc>
          <w:tcPr>
            <w:tcW w:w="1320" w:type="dxa"/>
            <w:tcBorders>
              <w:top w:val="nil"/>
              <w:left w:val="nil"/>
              <w:bottom w:val="nil"/>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58.882</w:t>
            </w:r>
          </w:p>
        </w:tc>
        <w:tc>
          <w:tcPr>
            <w:tcW w:w="1820" w:type="dxa"/>
            <w:tcBorders>
              <w:top w:val="nil"/>
              <w:left w:val="nil"/>
              <w:bottom w:val="nil"/>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705.018.440</w:t>
            </w:r>
          </w:p>
        </w:tc>
        <w:tc>
          <w:tcPr>
            <w:tcW w:w="1840" w:type="dxa"/>
            <w:tcBorders>
              <w:top w:val="nil"/>
              <w:left w:val="nil"/>
              <w:bottom w:val="nil"/>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155.196.390</w:t>
            </w:r>
          </w:p>
        </w:tc>
        <w:tc>
          <w:tcPr>
            <w:tcW w:w="1640" w:type="dxa"/>
            <w:tcBorders>
              <w:top w:val="nil"/>
              <w:left w:val="nil"/>
              <w:bottom w:val="nil"/>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2.636</w:t>
            </w:r>
          </w:p>
        </w:tc>
      </w:tr>
      <w:tr w:rsidR="004765A0" w:rsidRPr="004765A0" w:rsidTr="009209C4">
        <w:trPr>
          <w:trHeight w:val="300"/>
        </w:trPr>
        <w:tc>
          <w:tcPr>
            <w:tcW w:w="960"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4765A0" w:rsidRPr="004765A0" w:rsidRDefault="004765A0" w:rsidP="004765A0">
            <w:pPr>
              <w:rPr>
                <w:rFonts w:ascii="Calibri" w:hAnsi="Calibri"/>
                <w:color w:val="000000"/>
                <w:sz w:val="22"/>
                <w:szCs w:val="22"/>
              </w:rPr>
            </w:pPr>
            <w:r w:rsidRPr="004765A0">
              <w:rPr>
                <w:rFonts w:ascii="Calibri" w:hAnsi="Calibri"/>
                <w:color w:val="000000"/>
                <w:sz w:val="22"/>
                <w:szCs w:val="22"/>
              </w:rPr>
              <w:t>Total</w:t>
            </w:r>
          </w:p>
        </w:tc>
        <w:tc>
          <w:tcPr>
            <w:tcW w:w="1320" w:type="dxa"/>
            <w:tcBorders>
              <w:top w:val="single" w:sz="8" w:space="0" w:color="000000"/>
              <w:left w:val="nil"/>
              <w:bottom w:val="single" w:sz="8"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532.090</w:t>
            </w:r>
          </w:p>
        </w:tc>
        <w:tc>
          <w:tcPr>
            <w:tcW w:w="1820" w:type="dxa"/>
            <w:tcBorders>
              <w:top w:val="single" w:sz="8" w:space="0" w:color="000000"/>
              <w:left w:val="nil"/>
              <w:bottom w:val="single" w:sz="8"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5.495.750.162</w:t>
            </w:r>
          </w:p>
        </w:tc>
        <w:tc>
          <w:tcPr>
            <w:tcW w:w="1840" w:type="dxa"/>
            <w:tcBorders>
              <w:top w:val="single" w:sz="8" w:space="0" w:color="000000"/>
              <w:left w:val="nil"/>
              <w:bottom w:val="single" w:sz="8" w:space="0" w:color="000000"/>
              <w:right w:val="single" w:sz="4"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1.117.271.991</w:t>
            </w:r>
          </w:p>
        </w:tc>
        <w:tc>
          <w:tcPr>
            <w:tcW w:w="1640" w:type="dxa"/>
            <w:tcBorders>
              <w:top w:val="single" w:sz="8" w:space="0" w:color="000000"/>
              <w:left w:val="nil"/>
              <w:bottom w:val="single" w:sz="8" w:space="0" w:color="000000"/>
              <w:right w:val="single" w:sz="8" w:space="0" w:color="000000"/>
            </w:tcBorders>
            <w:shd w:val="clear" w:color="auto" w:fill="auto"/>
            <w:noWrap/>
            <w:vAlign w:val="bottom"/>
            <w:hideMark/>
          </w:tcPr>
          <w:p w:rsidR="004765A0" w:rsidRPr="004765A0" w:rsidRDefault="004765A0" w:rsidP="004765A0">
            <w:pPr>
              <w:jc w:val="center"/>
              <w:rPr>
                <w:rFonts w:ascii="Calibri" w:hAnsi="Calibri"/>
                <w:color w:val="000000"/>
                <w:sz w:val="22"/>
                <w:szCs w:val="22"/>
              </w:rPr>
            </w:pPr>
            <w:r w:rsidRPr="004765A0">
              <w:rPr>
                <w:rFonts w:ascii="Calibri" w:hAnsi="Calibri"/>
                <w:color w:val="000000"/>
                <w:sz w:val="22"/>
                <w:szCs w:val="22"/>
              </w:rPr>
              <w:t>21.638</w:t>
            </w:r>
          </w:p>
        </w:tc>
      </w:tr>
    </w:tbl>
    <w:p w:rsidR="004765A0" w:rsidRDefault="004765A0" w:rsidP="009209C4">
      <w:pPr>
        <w:ind w:left="720"/>
        <w:jc w:val="both"/>
        <w:rPr>
          <w:lang w:val="hr-HR"/>
        </w:rPr>
      </w:pPr>
    </w:p>
    <w:p w:rsidR="006B206D" w:rsidRPr="006B206D" w:rsidRDefault="006B206D" w:rsidP="009209C4">
      <w:pPr>
        <w:ind w:left="720"/>
        <w:jc w:val="both"/>
        <w:rPr>
          <w:b/>
          <w:lang w:val="hr-HR"/>
        </w:rPr>
      </w:pPr>
      <w:r w:rsidRPr="006B206D">
        <w:rPr>
          <w:b/>
          <w:lang w:val="hr-HR"/>
        </w:rPr>
        <w:t>Grafikon broj 5</w:t>
      </w:r>
    </w:p>
    <w:p w:rsidR="004765A0" w:rsidRPr="004765A0" w:rsidRDefault="004765A0" w:rsidP="009209C4">
      <w:pPr>
        <w:ind w:left="720"/>
        <w:jc w:val="both"/>
        <w:rPr>
          <w:lang w:val="hr-HR"/>
        </w:rPr>
      </w:pPr>
      <w:r w:rsidRPr="004765A0">
        <w:rPr>
          <w:noProof/>
          <w:lang w:val="bs-Latn-BA" w:eastAsia="bs-Latn-BA"/>
        </w:rPr>
        <w:drawing>
          <wp:inline distT="0" distB="0" distL="0" distR="0" wp14:anchorId="388AD813" wp14:editId="419033E2">
            <wp:extent cx="4759164" cy="2004413"/>
            <wp:effectExtent l="0" t="0" r="381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765796" cy="2007206"/>
                    </a:xfrm>
                    <a:prstGeom prst="rect">
                      <a:avLst/>
                    </a:prstGeom>
                    <a:noFill/>
                  </pic:spPr>
                </pic:pic>
              </a:graphicData>
            </a:graphic>
          </wp:inline>
        </w:drawing>
      </w:r>
    </w:p>
    <w:p w:rsidR="004765A0" w:rsidRPr="004765A0" w:rsidRDefault="004765A0" w:rsidP="009209C4">
      <w:pPr>
        <w:ind w:left="720"/>
        <w:jc w:val="both"/>
        <w:rPr>
          <w:lang w:val="hr-HR"/>
        </w:rPr>
      </w:pPr>
      <w:r w:rsidRPr="004765A0">
        <w:rPr>
          <w:lang w:val="hr-HR"/>
        </w:rPr>
        <w:t>Izvor : Uprava za indirektno oporezivanje</w:t>
      </w:r>
    </w:p>
    <w:p w:rsidR="004765A0" w:rsidRPr="004765A0" w:rsidRDefault="004765A0" w:rsidP="009209C4">
      <w:pPr>
        <w:ind w:left="720"/>
        <w:jc w:val="both"/>
        <w:rPr>
          <w:lang w:val="hr-HR"/>
        </w:rPr>
      </w:pPr>
    </w:p>
    <w:p w:rsidR="0041658E" w:rsidRDefault="0041658E" w:rsidP="009209C4">
      <w:pPr>
        <w:ind w:left="720"/>
        <w:jc w:val="both"/>
        <w:rPr>
          <w:lang w:val="hr-HR"/>
        </w:rPr>
      </w:pPr>
      <w:r w:rsidRPr="0041658E">
        <w:rPr>
          <w:lang w:val="hr-HR"/>
        </w:rPr>
        <w:lastRenderedPageBreak/>
        <w:t>Ovom prilikom želimo napomenuti, a vezano za promicanje ekološki prihvatljivih vozila,  da je pristupanjem Energetskoj zajednici Bosna i Hercegovina preuzela obveze iz Direktive 2009/28/EZ. Prema Kyoto protokolu, Evropska zajednica se obvezala na postizanje ciljeva u smanjenju emisija stakleničkih plinova za razdoblje do 2012. godine sa produžetkom do 2020. godine, nakon čega će se primjenjivati Pariški sporazum koji je mnogo ambiciozniji. Zajednica se isto tako obvezala da će do 2020.</w:t>
      </w:r>
      <w:r w:rsidR="001F42B6">
        <w:rPr>
          <w:lang w:val="hr-HR"/>
        </w:rPr>
        <w:t xml:space="preserve"> godine</w:t>
      </w:r>
      <w:bookmarkStart w:id="0" w:name="_GoBack"/>
      <w:bookmarkEnd w:id="0"/>
      <w:r w:rsidRPr="0041658E">
        <w:rPr>
          <w:lang w:val="hr-HR"/>
        </w:rPr>
        <w:t xml:space="preserve"> emisije stakleničkih plinova u kontekstu globalnog sporazuma, smanjiti za 30% i unilateralno za 20%. Svoj doprinos ostvarenju tih ciljeva morati će dati svi sektori. Jedan vid emisija stakleničkih plinova iz saobraćaja, Evropska unija pa tako i BiH, rješava kroz svoju politiku o emisijama i vozilima. Upotreba goriva u saobraćaju značajno doprinosi sveukupnim emisijama stakleničkih plinova u BiH. </w:t>
      </w:r>
    </w:p>
    <w:p w:rsidR="0041658E" w:rsidRDefault="0041658E" w:rsidP="009209C4">
      <w:pPr>
        <w:ind w:left="720"/>
        <w:jc w:val="both"/>
        <w:rPr>
          <w:lang w:val="hr-HR"/>
        </w:rPr>
      </w:pPr>
    </w:p>
    <w:p w:rsidR="004765A0" w:rsidRDefault="004765A0" w:rsidP="009209C4">
      <w:pPr>
        <w:ind w:left="720"/>
        <w:jc w:val="both"/>
        <w:rPr>
          <w:lang w:val="hr-HR"/>
        </w:rPr>
      </w:pPr>
      <w:r w:rsidRPr="004765A0">
        <w:rPr>
          <w:lang w:val="hr-HR"/>
        </w:rPr>
        <w:t>Ukoliko sumiramo sprovođenje navedenih aktivnosti, zavisno od njihove implementacije</w:t>
      </w:r>
      <w:r w:rsidR="00FB6C9B">
        <w:rPr>
          <w:lang w:val="hr-HR"/>
        </w:rPr>
        <w:t xml:space="preserve">, imati </w:t>
      </w:r>
      <w:r w:rsidRPr="004765A0">
        <w:rPr>
          <w:lang w:val="hr-HR"/>
        </w:rPr>
        <w:t>ćemo sljedeće efekte:</w:t>
      </w:r>
    </w:p>
    <w:p w:rsidR="006D592A" w:rsidRPr="004765A0" w:rsidRDefault="006D592A" w:rsidP="009209C4">
      <w:pPr>
        <w:ind w:left="720"/>
        <w:jc w:val="both"/>
        <w:rPr>
          <w:lang w:val="hr-HR"/>
        </w:rPr>
      </w:pPr>
    </w:p>
    <w:p w:rsidR="004765A0" w:rsidRPr="004765A0" w:rsidRDefault="004765A0" w:rsidP="009209C4">
      <w:pPr>
        <w:numPr>
          <w:ilvl w:val="0"/>
          <w:numId w:val="3"/>
        </w:numPr>
        <w:tabs>
          <w:tab w:val="clear" w:pos="720"/>
          <w:tab w:val="num" w:pos="1440"/>
        </w:tabs>
        <w:ind w:left="1440"/>
        <w:jc w:val="both"/>
      </w:pPr>
      <w:r w:rsidRPr="004765A0">
        <w:rPr>
          <w:lang w:val="bs-Latn-BA"/>
        </w:rPr>
        <w:t>Manje nesreća na cestama (ispravost vozila),</w:t>
      </w:r>
    </w:p>
    <w:p w:rsidR="004765A0" w:rsidRPr="004765A0" w:rsidRDefault="004765A0" w:rsidP="009209C4">
      <w:pPr>
        <w:numPr>
          <w:ilvl w:val="0"/>
          <w:numId w:val="3"/>
        </w:numPr>
        <w:ind w:left="1440"/>
        <w:jc w:val="both"/>
      </w:pPr>
      <w:r w:rsidRPr="004765A0">
        <w:rPr>
          <w:lang w:val="bs-Latn-BA"/>
        </w:rPr>
        <w:t>Manje zagađenja i zdravija životna okolina,</w:t>
      </w:r>
    </w:p>
    <w:p w:rsidR="004765A0" w:rsidRPr="004765A0" w:rsidRDefault="004765A0" w:rsidP="009209C4">
      <w:pPr>
        <w:numPr>
          <w:ilvl w:val="0"/>
          <w:numId w:val="3"/>
        </w:numPr>
        <w:ind w:left="1440"/>
        <w:jc w:val="both"/>
      </w:pPr>
      <w:r w:rsidRPr="004765A0">
        <w:rPr>
          <w:lang w:val="bs-Latn-BA"/>
        </w:rPr>
        <w:t>Više novca u budžetu BiH,</w:t>
      </w:r>
    </w:p>
    <w:p w:rsidR="004765A0" w:rsidRPr="004765A0" w:rsidRDefault="004765A0" w:rsidP="009209C4">
      <w:pPr>
        <w:numPr>
          <w:ilvl w:val="0"/>
          <w:numId w:val="3"/>
        </w:numPr>
        <w:ind w:left="1440"/>
        <w:jc w:val="both"/>
      </w:pPr>
      <w:r w:rsidRPr="004765A0">
        <w:rPr>
          <w:lang w:val="bs-Latn-BA"/>
        </w:rPr>
        <w:t>Ispunjavanje uslova za prijem u EU (smanjenje C02 emisija i</w:t>
      </w:r>
      <w:r w:rsidR="00186DAA">
        <w:rPr>
          <w:lang w:val="bs-Latn-BA"/>
        </w:rPr>
        <w:t xml:space="preserve"> </w:t>
      </w:r>
      <w:r w:rsidRPr="004765A0">
        <w:rPr>
          <w:lang w:val="bs-Latn-BA"/>
        </w:rPr>
        <w:t>sl...)...</w:t>
      </w:r>
    </w:p>
    <w:p w:rsidR="004765A0" w:rsidRPr="004765A0" w:rsidRDefault="004765A0" w:rsidP="009209C4">
      <w:pPr>
        <w:ind w:left="720"/>
        <w:jc w:val="both"/>
        <w:rPr>
          <w:lang w:val="hr-HR"/>
        </w:rPr>
      </w:pPr>
    </w:p>
    <w:p w:rsidR="004765A0" w:rsidRDefault="006D592A" w:rsidP="009209C4">
      <w:pPr>
        <w:ind w:left="720"/>
        <w:jc w:val="both"/>
        <w:rPr>
          <w:lang w:val="hr-HR"/>
        </w:rPr>
      </w:pPr>
      <w:r>
        <w:rPr>
          <w:lang w:val="hr-HR"/>
        </w:rPr>
        <w:t>Molimo da naš zahtjev razmotrite i uvažite kao opravdan, za dobro svih građana Bosne i Hercegovine!</w:t>
      </w:r>
    </w:p>
    <w:p w:rsidR="006D592A" w:rsidRPr="004765A0" w:rsidRDefault="006D592A" w:rsidP="009209C4">
      <w:pPr>
        <w:ind w:left="720"/>
        <w:jc w:val="both"/>
        <w:rPr>
          <w:lang w:val="hr-HR"/>
        </w:rPr>
      </w:pPr>
    </w:p>
    <w:p w:rsidR="00FB6C9B" w:rsidRDefault="00FB6C9B" w:rsidP="009209C4">
      <w:pPr>
        <w:ind w:left="720"/>
        <w:jc w:val="both"/>
        <w:rPr>
          <w:lang w:val="hr-HR"/>
        </w:rPr>
      </w:pPr>
    </w:p>
    <w:p w:rsidR="006D592A" w:rsidRDefault="004765A0" w:rsidP="009209C4">
      <w:pPr>
        <w:ind w:left="720"/>
        <w:jc w:val="both"/>
        <w:rPr>
          <w:lang w:val="hr-HR"/>
        </w:rPr>
      </w:pPr>
      <w:r w:rsidRPr="004765A0">
        <w:rPr>
          <w:lang w:val="hr-HR"/>
        </w:rPr>
        <w:t xml:space="preserve">S poštovanjem, </w:t>
      </w:r>
      <w:r w:rsidRPr="004765A0">
        <w:rPr>
          <w:lang w:val="hr-HR"/>
        </w:rPr>
        <w:tab/>
      </w:r>
    </w:p>
    <w:p w:rsidR="004765A0" w:rsidRPr="004765A0" w:rsidRDefault="004765A0" w:rsidP="009209C4">
      <w:pPr>
        <w:ind w:left="720"/>
        <w:jc w:val="both"/>
        <w:rPr>
          <w:lang w:val="hr-HR"/>
        </w:rPr>
      </w:pPr>
      <w:r w:rsidRPr="004765A0">
        <w:rPr>
          <w:lang w:val="hr-HR"/>
        </w:rPr>
        <w:tab/>
      </w:r>
      <w:r w:rsidRPr="004765A0">
        <w:rPr>
          <w:lang w:val="hr-HR"/>
        </w:rPr>
        <w:tab/>
      </w:r>
    </w:p>
    <w:p w:rsidR="004765A0" w:rsidRPr="004765A0" w:rsidRDefault="004765A0" w:rsidP="009209C4">
      <w:pPr>
        <w:ind w:left="720"/>
        <w:rPr>
          <w:lang w:val="hr-HR"/>
        </w:rPr>
      </w:pPr>
    </w:p>
    <w:p w:rsidR="004765A0" w:rsidRDefault="00FB6C9B" w:rsidP="00FB6C9B">
      <w:pPr>
        <w:ind w:left="7200"/>
        <w:rPr>
          <w:lang w:val="hr-HR"/>
        </w:rPr>
      </w:pPr>
      <w:r>
        <w:rPr>
          <w:lang w:val="hr-HR"/>
        </w:rPr>
        <w:t>Predsjednik Udruženja</w:t>
      </w:r>
    </w:p>
    <w:p w:rsidR="00FB6C9B" w:rsidRDefault="00FB6C9B" w:rsidP="00FB6C9B">
      <w:pPr>
        <w:ind w:left="7200"/>
        <w:rPr>
          <w:lang w:val="hr-HR"/>
        </w:rPr>
      </w:pPr>
      <w:r>
        <w:rPr>
          <w:lang w:val="hr-HR"/>
        </w:rPr>
        <w:t xml:space="preserve">     </w:t>
      </w:r>
      <w:r w:rsidRPr="00FB6C9B">
        <w:rPr>
          <w:lang w:val="hr-HR"/>
        </w:rPr>
        <w:t>Haris Muratović</w:t>
      </w:r>
    </w:p>
    <w:p w:rsidR="00FB6C9B" w:rsidRDefault="00FB6C9B" w:rsidP="00FB6C9B">
      <w:pPr>
        <w:ind w:left="7200"/>
        <w:rPr>
          <w:lang w:val="hr-HR"/>
        </w:rPr>
      </w:pPr>
    </w:p>
    <w:p w:rsidR="00FB6C9B" w:rsidRPr="004765A0" w:rsidRDefault="00FB6C9B" w:rsidP="00FB6C9B">
      <w:pPr>
        <w:ind w:left="7200"/>
        <w:rPr>
          <w:lang w:val="hr-HR"/>
        </w:rPr>
      </w:pPr>
    </w:p>
    <w:p w:rsidR="004765A0" w:rsidRPr="004765A0" w:rsidRDefault="004765A0" w:rsidP="009209C4">
      <w:pPr>
        <w:ind w:left="720"/>
        <w:rPr>
          <w:lang w:val="hr-HR"/>
        </w:rPr>
      </w:pPr>
      <w:r w:rsidRPr="004765A0">
        <w:rPr>
          <w:lang w:val="hr-HR"/>
        </w:rPr>
        <w:t xml:space="preserve">                                                                                               </w:t>
      </w:r>
      <w:r w:rsidR="00E81E60">
        <w:rPr>
          <w:lang w:val="hr-HR"/>
        </w:rPr>
        <w:t xml:space="preserve">          </w:t>
      </w:r>
      <w:r w:rsidRPr="004765A0">
        <w:rPr>
          <w:lang w:val="hr-HR"/>
        </w:rPr>
        <w:t xml:space="preserve">  </w:t>
      </w:r>
      <w:r w:rsidR="00FB6C9B">
        <w:rPr>
          <w:lang w:val="hr-HR"/>
        </w:rPr>
        <w:t>____________________</w:t>
      </w:r>
    </w:p>
    <w:p w:rsidR="004765A0" w:rsidRPr="004765A0" w:rsidRDefault="00FB6C9B" w:rsidP="00FB6C9B">
      <w:pPr>
        <w:ind w:left="7200"/>
        <w:rPr>
          <w:lang w:val="hr-HR"/>
        </w:rPr>
      </w:pPr>
      <w:r>
        <w:rPr>
          <w:lang w:val="hr-HR"/>
        </w:rPr>
        <w:t xml:space="preserve">     </w:t>
      </w:r>
    </w:p>
    <w:p w:rsidR="004765A0" w:rsidRPr="004765A0" w:rsidRDefault="004765A0" w:rsidP="009209C4">
      <w:pPr>
        <w:ind w:left="720"/>
        <w:rPr>
          <w:lang w:val="hr-HR"/>
        </w:rPr>
      </w:pPr>
    </w:p>
    <w:p w:rsidR="00FB6C9B" w:rsidRDefault="00FB6C9B" w:rsidP="009209C4">
      <w:pPr>
        <w:ind w:left="720"/>
        <w:rPr>
          <w:lang w:val="hr-HR"/>
        </w:rPr>
      </w:pPr>
    </w:p>
    <w:p w:rsidR="00FB6C9B" w:rsidRDefault="00FB6C9B" w:rsidP="009209C4">
      <w:pPr>
        <w:ind w:left="720"/>
        <w:rPr>
          <w:lang w:val="hr-HR"/>
        </w:rPr>
      </w:pPr>
    </w:p>
    <w:p w:rsidR="004765A0" w:rsidRPr="006D592A" w:rsidRDefault="004765A0" w:rsidP="009209C4">
      <w:pPr>
        <w:ind w:left="720"/>
        <w:rPr>
          <w:b/>
          <w:lang w:val="hr-HR"/>
        </w:rPr>
      </w:pPr>
      <w:r w:rsidRPr="006D592A">
        <w:rPr>
          <w:b/>
          <w:lang w:val="hr-HR"/>
        </w:rPr>
        <w:t>Dostavljeno:</w:t>
      </w:r>
    </w:p>
    <w:p w:rsidR="00DF40C1" w:rsidRDefault="00DF40C1" w:rsidP="009209C4">
      <w:pPr>
        <w:ind w:left="720"/>
        <w:rPr>
          <w:lang w:val="hr-HR"/>
        </w:rPr>
      </w:pPr>
      <w:r>
        <w:rPr>
          <w:lang w:val="hr-HR"/>
        </w:rPr>
        <w:t>- naslovu,</w:t>
      </w:r>
    </w:p>
    <w:p w:rsidR="004765A0" w:rsidRPr="004765A0" w:rsidRDefault="0041658E" w:rsidP="009209C4">
      <w:pPr>
        <w:ind w:left="720"/>
        <w:rPr>
          <w:lang w:val="hr-HR"/>
        </w:rPr>
      </w:pPr>
      <w:r>
        <w:rPr>
          <w:lang w:val="hr-HR"/>
        </w:rPr>
        <w:t>- a/a.</w:t>
      </w:r>
    </w:p>
    <w:sectPr w:rsidR="004765A0" w:rsidRPr="004765A0" w:rsidSect="00033E84">
      <w:headerReference w:type="default" r:id="rId14"/>
      <w:footerReference w:type="default" r:id="rId15"/>
      <w:pgSz w:w="12240" w:h="15840"/>
      <w:pgMar w:top="1440" w:right="1797" w:bottom="1440" w:left="1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48" w:rsidRDefault="00073048" w:rsidP="00323AF0">
      <w:r>
        <w:separator/>
      </w:r>
    </w:p>
  </w:endnote>
  <w:endnote w:type="continuationSeparator" w:id="0">
    <w:p w:rsidR="00073048" w:rsidRDefault="00073048" w:rsidP="0032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F0" w:rsidRDefault="001F7F50">
    <w:pPr>
      <w:pStyle w:val="Footer"/>
    </w:pPr>
    <w:r>
      <w:rPr>
        <w:noProof/>
        <w:lang w:val="bs-Latn-BA" w:eastAsia="bs-Latn-BA"/>
      </w:rPr>
      <w:drawing>
        <wp:inline distT="0" distB="0" distL="0" distR="0" wp14:anchorId="130429F2" wp14:editId="21C9DECB">
          <wp:extent cx="7562850" cy="1076325"/>
          <wp:effectExtent l="0" t="0" r="0" b="9525"/>
          <wp:docPr id="4" name="Picture 4" descr="Untitle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63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48" w:rsidRDefault="00073048" w:rsidP="00323AF0">
      <w:r>
        <w:separator/>
      </w:r>
    </w:p>
  </w:footnote>
  <w:footnote w:type="continuationSeparator" w:id="0">
    <w:p w:rsidR="00073048" w:rsidRDefault="00073048" w:rsidP="00323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AF0" w:rsidRDefault="001F7F50">
    <w:pPr>
      <w:pStyle w:val="Header"/>
    </w:pPr>
    <w:r>
      <w:rPr>
        <w:noProof/>
        <w:lang w:val="bs-Latn-BA" w:eastAsia="bs-Latn-BA"/>
      </w:rPr>
      <w:drawing>
        <wp:inline distT="0" distB="0" distL="0" distR="0" wp14:anchorId="4BBF3E67" wp14:editId="02C9CE83">
          <wp:extent cx="7562850" cy="1076325"/>
          <wp:effectExtent l="0" t="0" r="0" b="9525"/>
          <wp:docPr id="3" name="Picture 3" descr="Untitled-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7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C42B7"/>
    <w:multiLevelType w:val="hybridMultilevel"/>
    <w:tmpl w:val="3A54141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nsid w:val="69A5382D"/>
    <w:multiLevelType w:val="hybridMultilevel"/>
    <w:tmpl w:val="A9E89A5A"/>
    <w:lvl w:ilvl="0" w:tplc="06C28792">
      <w:start w:val="1"/>
      <w:numFmt w:val="bullet"/>
      <w:lvlText w:val=""/>
      <w:lvlJc w:val="left"/>
      <w:pPr>
        <w:tabs>
          <w:tab w:val="num" w:pos="720"/>
        </w:tabs>
        <w:ind w:left="720" w:hanging="360"/>
      </w:pPr>
      <w:rPr>
        <w:rFonts w:ascii="Wingdings 2" w:hAnsi="Wingdings 2" w:hint="default"/>
      </w:rPr>
    </w:lvl>
    <w:lvl w:ilvl="1" w:tplc="59C8B92C" w:tentative="1">
      <w:start w:val="1"/>
      <w:numFmt w:val="bullet"/>
      <w:lvlText w:val=""/>
      <w:lvlJc w:val="left"/>
      <w:pPr>
        <w:tabs>
          <w:tab w:val="num" w:pos="1440"/>
        </w:tabs>
        <w:ind w:left="1440" w:hanging="360"/>
      </w:pPr>
      <w:rPr>
        <w:rFonts w:ascii="Wingdings 2" w:hAnsi="Wingdings 2" w:hint="default"/>
      </w:rPr>
    </w:lvl>
    <w:lvl w:ilvl="2" w:tplc="6C625A68" w:tentative="1">
      <w:start w:val="1"/>
      <w:numFmt w:val="bullet"/>
      <w:lvlText w:val=""/>
      <w:lvlJc w:val="left"/>
      <w:pPr>
        <w:tabs>
          <w:tab w:val="num" w:pos="2160"/>
        </w:tabs>
        <w:ind w:left="2160" w:hanging="360"/>
      </w:pPr>
      <w:rPr>
        <w:rFonts w:ascii="Wingdings 2" w:hAnsi="Wingdings 2" w:hint="default"/>
      </w:rPr>
    </w:lvl>
    <w:lvl w:ilvl="3" w:tplc="ADA060AA" w:tentative="1">
      <w:start w:val="1"/>
      <w:numFmt w:val="bullet"/>
      <w:lvlText w:val=""/>
      <w:lvlJc w:val="left"/>
      <w:pPr>
        <w:tabs>
          <w:tab w:val="num" w:pos="2880"/>
        </w:tabs>
        <w:ind w:left="2880" w:hanging="360"/>
      </w:pPr>
      <w:rPr>
        <w:rFonts w:ascii="Wingdings 2" w:hAnsi="Wingdings 2" w:hint="default"/>
      </w:rPr>
    </w:lvl>
    <w:lvl w:ilvl="4" w:tplc="E35CC4C2" w:tentative="1">
      <w:start w:val="1"/>
      <w:numFmt w:val="bullet"/>
      <w:lvlText w:val=""/>
      <w:lvlJc w:val="left"/>
      <w:pPr>
        <w:tabs>
          <w:tab w:val="num" w:pos="3600"/>
        </w:tabs>
        <w:ind w:left="3600" w:hanging="360"/>
      </w:pPr>
      <w:rPr>
        <w:rFonts w:ascii="Wingdings 2" w:hAnsi="Wingdings 2" w:hint="default"/>
      </w:rPr>
    </w:lvl>
    <w:lvl w:ilvl="5" w:tplc="D5F21D04" w:tentative="1">
      <w:start w:val="1"/>
      <w:numFmt w:val="bullet"/>
      <w:lvlText w:val=""/>
      <w:lvlJc w:val="left"/>
      <w:pPr>
        <w:tabs>
          <w:tab w:val="num" w:pos="4320"/>
        </w:tabs>
        <w:ind w:left="4320" w:hanging="360"/>
      </w:pPr>
      <w:rPr>
        <w:rFonts w:ascii="Wingdings 2" w:hAnsi="Wingdings 2" w:hint="default"/>
      </w:rPr>
    </w:lvl>
    <w:lvl w:ilvl="6" w:tplc="A2CA9776" w:tentative="1">
      <w:start w:val="1"/>
      <w:numFmt w:val="bullet"/>
      <w:lvlText w:val=""/>
      <w:lvlJc w:val="left"/>
      <w:pPr>
        <w:tabs>
          <w:tab w:val="num" w:pos="5040"/>
        </w:tabs>
        <w:ind w:left="5040" w:hanging="360"/>
      </w:pPr>
      <w:rPr>
        <w:rFonts w:ascii="Wingdings 2" w:hAnsi="Wingdings 2" w:hint="default"/>
      </w:rPr>
    </w:lvl>
    <w:lvl w:ilvl="7" w:tplc="F74851DA" w:tentative="1">
      <w:start w:val="1"/>
      <w:numFmt w:val="bullet"/>
      <w:lvlText w:val=""/>
      <w:lvlJc w:val="left"/>
      <w:pPr>
        <w:tabs>
          <w:tab w:val="num" w:pos="5760"/>
        </w:tabs>
        <w:ind w:left="5760" w:hanging="360"/>
      </w:pPr>
      <w:rPr>
        <w:rFonts w:ascii="Wingdings 2" w:hAnsi="Wingdings 2" w:hint="default"/>
      </w:rPr>
    </w:lvl>
    <w:lvl w:ilvl="8" w:tplc="958226BA" w:tentative="1">
      <w:start w:val="1"/>
      <w:numFmt w:val="bullet"/>
      <w:lvlText w:val=""/>
      <w:lvlJc w:val="left"/>
      <w:pPr>
        <w:tabs>
          <w:tab w:val="num" w:pos="6480"/>
        </w:tabs>
        <w:ind w:left="6480" w:hanging="360"/>
      </w:pPr>
      <w:rPr>
        <w:rFonts w:ascii="Wingdings 2" w:hAnsi="Wingdings 2" w:hint="default"/>
      </w:rPr>
    </w:lvl>
  </w:abstractNum>
  <w:abstractNum w:abstractNumId="2">
    <w:nsid w:val="7BA000E0"/>
    <w:multiLevelType w:val="hybridMultilevel"/>
    <w:tmpl w:val="CDB2DC22"/>
    <w:lvl w:ilvl="0" w:tplc="7EF85044">
      <w:start w:val="3"/>
      <w:numFmt w:val="bullet"/>
      <w:lvlText w:val="-"/>
      <w:lvlJc w:val="left"/>
      <w:pPr>
        <w:tabs>
          <w:tab w:val="num" w:pos="1614"/>
        </w:tabs>
        <w:ind w:left="1614" w:hanging="360"/>
      </w:pPr>
      <w:rPr>
        <w:rFonts w:ascii="Times New Roman" w:eastAsia="Times New Roman" w:hAnsi="Times New Roman" w:cs="Times New Roman" w:hint="default"/>
      </w:rPr>
    </w:lvl>
    <w:lvl w:ilvl="1" w:tplc="04090003" w:tentative="1">
      <w:start w:val="1"/>
      <w:numFmt w:val="bullet"/>
      <w:lvlText w:val="o"/>
      <w:lvlJc w:val="left"/>
      <w:pPr>
        <w:tabs>
          <w:tab w:val="num" w:pos="2334"/>
        </w:tabs>
        <w:ind w:left="2334" w:hanging="360"/>
      </w:pPr>
      <w:rPr>
        <w:rFonts w:ascii="Courier New" w:hAnsi="Courier New" w:cs="Courier New" w:hint="default"/>
      </w:rPr>
    </w:lvl>
    <w:lvl w:ilvl="2" w:tplc="04090005" w:tentative="1">
      <w:start w:val="1"/>
      <w:numFmt w:val="bullet"/>
      <w:lvlText w:val=""/>
      <w:lvlJc w:val="left"/>
      <w:pPr>
        <w:tabs>
          <w:tab w:val="num" w:pos="3054"/>
        </w:tabs>
        <w:ind w:left="3054" w:hanging="360"/>
      </w:pPr>
      <w:rPr>
        <w:rFonts w:ascii="Wingdings" w:hAnsi="Wingdings" w:hint="default"/>
      </w:rPr>
    </w:lvl>
    <w:lvl w:ilvl="3" w:tplc="04090001" w:tentative="1">
      <w:start w:val="1"/>
      <w:numFmt w:val="bullet"/>
      <w:lvlText w:val=""/>
      <w:lvlJc w:val="left"/>
      <w:pPr>
        <w:tabs>
          <w:tab w:val="num" w:pos="3774"/>
        </w:tabs>
        <w:ind w:left="3774" w:hanging="360"/>
      </w:pPr>
      <w:rPr>
        <w:rFonts w:ascii="Symbol" w:hAnsi="Symbol" w:hint="default"/>
      </w:rPr>
    </w:lvl>
    <w:lvl w:ilvl="4" w:tplc="04090003" w:tentative="1">
      <w:start w:val="1"/>
      <w:numFmt w:val="bullet"/>
      <w:lvlText w:val="o"/>
      <w:lvlJc w:val="left"/>
      <w:pPr>
        <w:tabs>
          <w:tab w:val="num" w:pos="4494"/>
        </w:tabs>
        <w:ind w:left="4494" w:hanging="360"/>
      </w:pPr>
      <w:rPr>
        <w:rFonts w:ascii="Courier New" w:hAnsi="Courier New" w:cs="Courier New" w:hint="default"/>
      </w:rPr>
    </w:lvl>
    <w:lvl w:ilvl="5" w:tplc="04090005" w:tentative="1">
      <w:start w:val="1"/>
      <w:numFmt w:val="bullet"/>
      <w:lvlText w:val=""/>
      <w:lvlJc w:val="left"/>
      <w:pPr>
        <w:tabs>
          <w:tab w:val="num" w:pos="5214"/>
        </w:tabs>
        <w:ind w:left="5214" w:hanging="360"/>
      </w:pPr>
      <w:rPr>
        <w:rFonts w:ascii="Wingdings" w:hAnsi="Wingdings" w:hint="default"/>
      </w:rPr>
    </w:lvl>
    <w:lvl w:ilvl="6" w:tplc="04090001" w:tentative="1">
      <w:start w:val="1"/>
      <w:numFmt w:val="bullet"/>
      <w:lvlText w:val=""/>
      <w:lvlJc w:val="left"/>
      <w:pPr>
        <w:tabs>
          <w:tab w:val="num" w:pos="5934"/>
        </w:tabs>
        <w:ind w:left="5934" w:hanging="360"/>
      </w:pPr>
      <w:rPr>
        <w:rFonts w:ascii="Symbol" w:hAnsi="Symbol" w:hint="default"/>
      </w:rPr>
    </w:lvl>
    <w:lvl w:ilvl="7" w:tplc="04090003" w:tentative="1">
      <w:start w:val="1"/>
      <w:numFmt w:val="bullet"/>
      <w:lvlText w:val="o"/>
      <w:lvlJc w:val="left"/>
      <w:pPr>
        <w:tabs>
          <w:tab w:val="num" w:pos="6654"/>
        </w:tabs>
        <w:ind w:left="6654" w:hanging="360"/>
      </w:pPr>
      <w:rPr>
        <w:rFonts w:ascii="Courier New" w:hAnsi="Courier New" w:cs="Courier New" w:hint="default"/>
      </w:rPr>
    </w:lvl>
    <w:lvl w:ilvl="8" w:tplc="04090005" w:tentative="1">
      <w:start w:val="1"/>
      <w:numFmt w:val="bullet"/>
      <w:lvlText w:val=""/>
      <w:lvlJc w:val="left"/>
      <w:pPr>
        <w:tabs>
          <w:tab w:val="num" w:pos="7374"/>
        </w:tabs>
        <w:ind w:left="737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B8"/>
    <w:rsid w:val="00003D41"/>
    <w:rsid w:val="00004099"/>
    <w:rsid w:val="00005BE5"/>
    <w:rsid w:val="00033E84"/>
    <w:rsid w:val="00037DB8"/>
    <w:rsid w:val="00041B11"/>
    <w:rsid w:val="00055EE1"/>
    <w:rsid w:val="00073048"/>
    <w:rsid w:val="000A5C06"/>
    <w:rsid w:val="000D51CC"/>
    <w:rsid w:val="000F3BC4"/>
    <w:rsid w:val="000F6E98"/>
    <w:rsid w:val="000F713B"/>
    <w:rsid w:val="00102320"/>
    <w:rsid w:val="00103FC9"/>
    <w:rsid w:val="00116F2F"/>
    <w:rsid w:val="00135F15"/>
    <w:rsid w:val="00186DAA"/>
    <w:rsid w:val="00191EAE"/>
    <w:rsid w:val="001938C8"/>
    <w:rsid w:val="001B160D"/>
    <w:rsid w:val="001B3DBC"/>
    <w:rsid w:val="001F42B6"/>
    <w:rsid w:val="001F653F"/>
    <w:rsid w:val="001F6F88"/>
    <w:rsid w:val="001F7F50"/>
    <w:rsid w:val="0021281E"/>
    <w:rsid w:val="00232F2C"/>
    <w:rsid w:val="002477F5"/>
    <w:rsid w:val="00247B0E"/>
    <w:rsid w:val="00253C74"/>
    <w:rsid w:val="0025738D"/>
    <w:rsid w:val="00260928"/>
    <w:rsid w:val="00274181"/>
    <w:rsid w:val="002807D5"/>
    <w:rsid w:val="00294828"/>
    <w:rsid w:val="002A174A"/>
    <w:rsid w:val="002B1B48"/>
    <w:rsid w:val="002D18DD"/>
    <w:rsid w:val="002E05D2"/>
    <w:rsid w:val="00300B77"/>
    <w:rsid w:val="0031485B"/>
    <w:rsid w:val="0031763F"/>
    <w:rsid w:val="00323AF0"/>
    <w:rsid w:val="00346AA2"/>
    <w:rsid w:val="0036444A"/>
    <w:rsid w:val="00390373"/>
    <w:rsid w:val="003A350E"/>
    <w:rsid w:val="003C621F"/>
    <w:rsid w:val="003E6965"/>
    <w:rsid w:val="0041658E"/>
    <w:rsid w:val="00470E88"/>
    <w:rsid w:val="004765A0"/>
    <w:rsid w:val="00476B85"/>
    <w:rsid w:val="004F5BDE"/>
    <w:rsid w:val="00507F3C"/>
    <w:rsid w:val="00510157"/>
    <w:rsid w:val="00543EAA"/>
    <w:rsid w:val="00555527"/>
    <w:rsid w:val="005700A3"/>
    <w:rsid w:val="00572B53"/>
    <w:rsid w:val="00596EF8"/>
    <w:rsid w:val="005A3E66"/>
    <w:rsid w:val="005B2B2B"/>
    <w:rsid w:val="006117F3"/>
    <w:rsid w:val="006134AD"/>
    <w:rsid w:val="00613BC1"/>
    <w:rsid w:val="00615194"/>
    <w:rsid w:val="006165F3"/>
    <w:rsid w:val="00646BAD"/>
    <w:rsid w:val="006A0568"/>
    <w:rsid w:val="006A3D4F"/>
    <w:rsid w:val="006B206D"/>
    <w:rsid w:val="006B59B5"/>
    <w:rsid w:val="006D592A"/>
    <w:rsid w:val="006D768B"/>
    <w:rsid w:val="006F4390"/>
    <w:rsid w:val="00710E51"/>
    <w:rsid w:val="00722D97"/>
    <w:rsid w:val="00723A37"/>
    <w:rsid w:val="00747CCF"/>
    <w:rsid w:val="00777170"/>
    <w:rsid w:val="00791E1E"/>
    <w:rsid w:val="007B1734"/>
    <w:rsid w:val="007B67E8"/>
    <w:rsid w:val="007C11D1"/>
    <w:rsid w:val="007D6D45"/>
    <w:rsid w:val="007E12B6"/>
    <w:rsid w:val="007E494C"/>
    <w:rsid w:val="008174F5"/>
    <w:rsid w:val="00857012"/>
    <w:rsid w:val="00857302"/>
    <w:rsid w:val="0087781F"/>
    <w:rsid w:val="008B76A3"/>
    <w:rsid w:val="008C4651"/>
    <w:rsid w:val="008C4655"/>
    <w:rsid w:val="008C7AE1"/>
    <w:rsid w:val="008F5856"/>
    <w:rsid w:val="00904F02"/>
    <w:rsid w:val="009209C4"/>
    <w:rsid w:val="00937396"/>
    <w:rsid w:val="00966326"/>
    <w:rsid w:val="009937CC"/>
    <w:rsid w:val="00A7554F"/>
    <w:rsid w:val="00A959DF"/>
    <w:rsid w:val="00A95BB1"/>
    <w:rsid w:val="00AC167B"/>
    <w:rsid w:val="00AD1E81"/>
    <w:rsid w:val="00AD31A5"/>
    <w:rsid w:val="00AF0892"/>
    <w:rsid w:val="00AF4730"/>
    <w:rsid w:val="00B32B7C"/>
    <w:rsid w:val="00B37627"/>
    <w:rsid w:val="00B466B8"/>
    <w:rsid w:val="00B62B84"/>
    <w:rsid w:val="00B71E2B"/>
    <w:rsid w:val="00BF3F8B"/>
    <w:rsid w:val="00C2121B"/>
    <w:rsid w:val="00C24AF7"/>
    <w:rsid w:val="00C31A35"/>
    <w:rsid w:val="00C356F4"/>
    <w:rsid w:val="00C37B8F"/>
    <w:rsid w:val="00C5693E"/>
    <w:rsid w:val="00C747EC"/>
    <w:rsid w:val="00C86471"/>
    <w:rsid w:val="00CB02F0"/>
    <w:rsid w:val="00CB329C"/>
    <w:rsid w:val="00CF728A"/>
    <w:rsid w:val="00D24637"/>
    <w:rsid w:val="00D42C80"/>
    <w:rsid w:val="00D43F80"/>
    <w:rsid w:val="00D46777"/>
    <w:rsid w:val="00D5571D"/>
    <w:rsid w:val="00D74BCF"/>
    <w:rsid w:val="00DB0FA4"/>
    <w:rsid w:val="00DB77D4"/>
    <w:rsid w:val="00DC3ED1"/>
    <w:rsid w:val="00DF40C1"/>
    <w:rsid w:val="00E0426E"/>
    <w:rsid w:val="00E14CB5"/>
    <w:rsid w:val="00E17ECF"/>
    <w:rsid w:val="00E43300"/>
    <w:rsid w:val="00E50316"/>
    <w:rsid w:val="00E55E17"/>
    <w:rsid w:val="00E81E60"/>
    <w:rsid w:val="00E845D3"/>
    <w:rsid w:val="00EB4CE8"/>
    <w:rsid w:val="00F10537"/>
    <w:rsid w:val="00F229CE"/>
    <w:rsid w:val="00F251AB"/>
    <w:rsid w:val="00F55BBB"/>
    <w:rsid w:val="00F56BDB"/>
    <w:rsid w:val="00F7338C"/>
    <w:rsid w:val="00FA0C28"/>
    <w:rsid w:val="00FA3716"/>
    <w:rsid w:val="00FA7E7A"/>
    <w:rsid w:val="00FB6C9B"/>
    <w:rsid w:val="00FC4BA7"/>
    <w:rsid w:val="00FE4B2A"/>
    <w:rsid w:val="00FE732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s-Latn-BA" w:eastAsia="bs-Latn-B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1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66B8"/>
    <w:pPr>
      <w:tabs>
        <w:tab w:val="center" w:pos="4703"/>
        <w:tab w:val="right" w:pos="9406"/>
      </w:tabs>
    </w:pPr>
  </w:style>
  <w:style w:type="paragraph" w:styleId="BalloonText">
    <w:name w:val="Balloon Text"/>
    <w:basedOn w:val="Normal"/>
    <w:semiHidden/>
    <w:rsid w:val="00555527"/>
    <w:rPr>
      <w:rFonts w:ascii="Tahoma" w:hAnsi="Tahoma" w:cs="Tahoma"/>
      <w:sz w:val="16"/>
      <w:szCs w:val="16"/>
    </w:rPr>
  </w:style>
  <w:style w:type="paragraph" w:styleId="Footer">
    <w:name w:val="footer"/>
    <w:basedOn w:val="Normal"/>
    <w:link w:val="FooterChar"/>
    <w:rsid w:val="00323AF0"/>
    <w:pPr>
      <w:tabs>
        <w:tab w:val="center" w:pos="4536"/>
        <w:tab w:val="right" w:pos="9072"/>
      </w:tabs>
    </w:pPr>
  </w:style>
  <w:style w:type="character" w:customStyle="1" w:styleId="FooterChar">
    <w:name w:val="Footer Char"/>
    <w:link w:val="Footer"/>
    <w:rsid w:val="00323AF0"/>
    <w:rPr>
      <w:sz w:val="24"/>
      <w:szCs w:val="24"/>
      <w:lang w:val="en-US" w:eastAsia="en-US"/>
    </w:rPr>
  </w:style>
  <w:style w:type="character" w:styleId="Hyperlink">
    <w:name w:val="Hyperlink"/>
    <w:basedOn w:val="DefaultParagraphFont"/>
    <w:rsid w:val="00D42C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s-Latn-BA" w:eastAsia="bs-Latn-B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1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66B8"/>
    <w:pPr>
      <w:tabs>
        <w:tab w:val="center" w:pos="4703"/>
        <w:tab w:val="right" w:pos="9406"/>
      </w:tabs>
    </w:pPr>
  </w:style>
  <w:style w:type="paragraph" w:styleId="BalloonText">
    <w:name w:val="Balloon Text"/>
    <w:basedOn w:val="Normal"/>
    <w:semiHidden/>
    <w:rsid w:val="00555527"/>
    <w:rPr>
      <w:rFonts w:ascii="Tahoma" w:hAnsi="Tahoma" w:cs="Tahoma"/>
      <w:sz w:val="16"/>
      <w:szCs w:val="16"/>
    </w:rPr>
  </w:style>
  <w:style w:type="paragraph" w:styleId="Footer">
    <w:name w:val="footer"/>
    <w:basedOn w:val="Normal"/>
    <w:link w:val="FooterChar"/>
    <w:rsid w:val="00323AF0"/>
    <w:pPr>
      <w:tabs>
        <w:tab w:val="center" w:pos="4536"/>
        <w:tab w:val="right" w:pos="9072"/>
      </w:tabs>
    </w:pPr>
  </w:style>
  <w:style w:type="character" w:customStyle="1" w:styleId="FooterChar">
    <w:name w:val="Footer Char"/>
    <w:link w:val="Footer"/>
    <w:rsid w:val="00323AF0"/>
    <w:rPr>
      <w:sz w:val="24"/>
      <w:szCs w:val="24"/>
      <w:lang w:val="en-US" w:eastAsia="en-US"/>
    </w:rPr>
  </w:style>
  <w:style w:type="character" w:styleId="Hyperlink">
    <w:name w:val="Hyperlink"/>
    <w:basedOn w:val="DefaultParagraphFont"/>
    <w:rsid w:val="00D42C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Datum: 28</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28</dc:title>
  <dc:creator>Aida PC</dc:creator>
  <cp:lastModifiedBy>Korisnik</cp:lastModifiedBy>
  <cp:revision>5</cp:revision>
  <cp:lastPrinted>2018-05-25T06:22:00Z</cp:lastPrinted>
  <dcterms:created xsi:type="dcterms:W3CDTF">2018-05-24T12:31:00Z</dcterms:created>
  <dcterms:modified xsi:type="dcterms:W3CDTF">2018-05-25T07:07:00Z</dcterms:modified>
</cp:coreProperties>
</file>